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6488">
      <w:pPr>
        <w:pStyle w:val="2"/>
        <w:spacing w:line="249" w:lineRule="auto"/>
      </w:pPr>
    </w:p>
    <w:p w14:paraId="109E7139">
      <w:pPr>
        <w:pStyle w:val="2"/>
        <w:spacing w:line="249" w:lineRule="auto"/>
      </w:pPr>
    </w:p>
    <w:p w14:paraId="1E23720E">
      <w:pPr>
        <w:pStyle w:val="2"/>
        <w:spacing w:line="249" w:lineRule="auto"/>
      </w:pPr>
    </w:p>
    <w:p w14:paraId="28668705">
      <w:pPr>
        <w:pStyle w:val="2"/>
        <w:spacing w:line="249" w:lineRule="auto"/>
      </w:pPr>
    </w:p>
    <w:p w14:paraId="1D111A08">
      <w:pPr>
        <w:pStyle w:val="2"/>
        <w:spacing w:line="249" w:lineRule="auto"/>
      </w:pPr>
    </w:p>
    <w:p w14:paraId="147263D8">
      <w:pPr>
        <w:pStyle w:val="2"/>
        <w:spacing w:line="249" w:lineRule="auto"/>
      </w:pPr>
    </w:p>
    <w:p w14:paraId="0E06004E">
      <w:pPr>
        <w:pStyle w:val="2"/>
        <w:spacing w:line="249" w:lineRule="auto"/>
      </w:pPr>
    </w:p>
    <w:p w14:paraId="5147B6CA">
      <w:pPr>
        <w:pStyle w:val="2"/>
        <w:spacing w:line="250" w:lineRule="auto"/>
      </w:pPr>
    </w:p>
    <w:p w14:paraId="5B2768A9">
      <w:pPr>
        <w:pStyle w:val="2"/>
        <w:spacing w:line="250" w:lineRule="auto"/>
      </w:pPr>
    </w:p>
    <w:p w14:paraId="7808936C">
      <w:pPr>
        <w:pStyle w:val="2"/>
        <w:spacing w:line="250" w:lineRule="auto"/>
      </w:pPr>
    </w:p>
    <w:p w14:paraId="7F663946">
      <w:pPr>
        <w:pStyle w:val="2"/>
        <w:spacing w:line="250" w:lineRule="auto"/>
      </w:pPr>
    </w:p>
    <w:p w14:paraId="105D4D39">
      <w:pPr>
        <w:pStyle w:val="2"/>
        <w:spacing w:line="250" w:lineRule="auto"/>
      </w:pPr>
    </w:p>
    <w:p w14:paraId="4F283CA3">
      <w:pPr>
        <w:pStyle w:val="2"/>
        <w:spacing w:line="250" w:lineRule="auto"/>
      </w:pPr>
    </w:p>
    <w:p w14:paraId="2257314B">
      <w:pPr>
        <w:pStyle w:val="2"/>
        <w:spacing w:line="250" w:lineRule="auto"/>
      </w:pPr>
    </w:p>
    <w:p w14:paraId="13420818">
      <w:pPr>
        <w:spacing w:before="276" w:line="219" w:lineRule="auto"/>
        <w:ind w:left="22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3"/>
          <w:sz w:val="31"/>
          <w:szCs w:val="31"/>
        </w:rPr>
        <w:t>关于转发国务院安委会办公室</w:t>
      </w:r>
    </w:p>
    <w:p w14:paraId="59A0D873">
      <w:pPr>
        <w:spacing w:before="64" w:line="219" w:lineRule="auto"/>
        <w:ind w:left="193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3"/>
          <w:sz w:val="31"/>
          <w:szCs w:val="31"/>
        </w:rPr>
        <w:t>关于做好关闭不具备安全生产条件</w:t>
      </w:r>
    </w:p>
    <w:p w14:paraId="1A65B10D">
      <w:pPr>
        <w:spacing w:before="62" w:line="219" w:lineRule="auto"/>
        <w:ind w:left="285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5"/>
          <w:sz w:val="31"/>
          <w:szCs w:val="31"/>
        </w:rPr>
        <w:t>非煤矿山工作的通知</w:t>
      </w:r>
    </w:p>
    <w:p w14:paraId="05B71E14">
      <w:pPr>
        <w:pStyle w:val="2"/>
        <w:spacing w:line="405" w:lineRule="auto"/>
      </w:pPr>
    </w:p>
    <w:p w14:paraId="2E19CA5E">
      <w:pPr>
        <w:spacing w:before="72" w:line="221" w:lineRule="auto"/>
        <w:ind w:left="108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4"/>
          <w:sz w:val="22"/>
          <w:szCs w:val="22"/>
        </w:rPr>
        <w:t>各市(地)安委会、省安委会有关成员单位：</w:t>
      </w:r>
    </w:p>
    <w:p w14:paraId="40F03C71">
      <w:pPr>
        <w:spacing w:before="126" w:line="333" w:lineRule="auto"/>
        <w:ind w:left="1089" w:right="1099" w:firstLine="450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现将《国务院安委会办公室关于做好关闭不具备安全生产条</w:t>
      </w:r>
      <w:r>
        <w:rPr>
          <w:rFonts w:ascii="仿宋" w:hAnsi="仿宋" w:eastAsia="仿宋" w:cs="仿宋"/>
          <w:sz w:val="22"/>
          <w:szCs w:val="22"/>
        </w:rPr>
        <w:t xml:space="preserve"> 件非煤矿山工作的通知》(安委办〔2019〕9号)转发你们，并提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5"/>
          <w:sz w:val="22"/>
          <w:szCs w:val="22"/>
        </w:rPr>
        <w:t>出如下要求，请一并贯彻落实。</w:t>
      </w:r>
    </w:p>
    <w:p w14:paraId="44EF90FB">
      <w:pPr>
        <w:spacing w:before="3" w:line="291" w:lineRule="auto"/>
        <w:ind w:left="1089" w:right="1098" w:firstLine="453"/>
        <w:rPr>
          <w:rFonts w:ascii="仿宋" w:hAnsi="仿宋" w:eastAsia="仿宋" w:cs="仿宋"/>
          <w:sz w:val="22"/>
          <w:szCs w:val="22"/>
        </w:rPr>
      </w:pPr>
      <w:r>
        <w:rPr>
          <w:rFonts w:ascii="黑体" w:hAnsi="黑体" w:eastAsia="黑体" w:cs="黑体"/>
          <w:b/>
          <w:bCs/>
          <w:spacing w:val="1"/>
          <w:sz w:val="22"/>
          <w:szCs w:val="22"/>
        </w:rPr>
        <w:t>一</w:t>
      </w:r>
      <w:r>
        <w:rPr>
          <w:rFonts w:ascii="黑体" w:hAnsi="黑体" w:eastAsia="黑体" w:cs="黑体"/>
          <w:spacing w:val="-50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22"/>
          <w:szCs w:val="22"/>
        </w:rPr>
        <w:t>、认真摸排。</w:t>
      </w:r>
      <w:r>
        <w:rPr>
          <w:rFonts w:ascii="仿宋" w:hAnsi="仿宋" w:eastAsia="仿宋" w:cs="仿宋"/>
          <w:spacing w:val="1"/>
          <w:sz w:val="22"/>
          <w:szCs w:val="22"/>
        </w:rPr>
        <w:t>各市(地)要按照《通知》的五项条件要求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4"/>
          <w:sz w:val="22"/>
          <w:szCs w:val="22"/>
        </w:rPr>
        <w:t>对辖区内非煤矿山进行全面摸底排查，研究确定拟关闭的非煤矿</w:t>
      </w:r>
      <w:r>
        <w:rPr>
          <w:rFonts w:ascii="仿宋" w:hAnsi="仿宋" w:eastAsia="仿宋" w:cs="仿宋"/>
          <w:spacing w:val="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山名单。</w:t>
      </w:r>
    </w:p>
    <w:p w14:paraId="2D7F8039">
      <w:pPr>
        <w:spacing w:before="115" w:line="291" w:lineRule="auto"/>
        <w:ind w:left="1089" w:right="1102" w:firstLine="453"/>
        <w:rPr>
          <w:rFonts w:ascii="仿宋" w:hAnsi="仿宋" w:eastAsia="仿宋" w:cs="仿宋"/>
          <w:sz w:val="22"/>
          <w:szCs w:val="22"/>
        </w:rPr>
      </w:pPr>
      <w:r>
        <w:rPr>
          <w:rFonts w:ascii="黑体" w:hAnsi="黑体" w:eastAsia="黑体" w:cs="黑体"/>
          <w:b/>
          <w:bCs/>
          <w:spacing w:val="3"/>
          <w:sz w:val="22"/>
          <w:szCs w:val="22"/>
        </w:rPr>
        <w:t>二、及时公告。</w:t>
      </w:r>
      <w:r>
        <w:rPr>
          <w:rFonts w:ascii="仿宋" w:hAnsi="仿宋" w:eastAsia="仿宋" w:cs="仿宋"/>
          <w:spacing w:val="3"/>
          <w:sz w:val="22"/>
          <w:szCs w:val="22"/>
        </w:rPr>
        <w:t>各市(地)要将拟关闭的非煤矿山名单上报</w:t>
      </w:r>
      <w:r>
        <w:rPr>
          <w:rFonts w:ascii="仿宋" w:hAnsi="仿宋" w:eastAsia="仿宋" w:cs="仿宋"/>
          <w:spacing w:val="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4"/>
          <w:sz w:val="22"/>
          <w:szCs w:val="22"/>
        </w:rPr>
        <w:t>省应急管理厅备案后，在当地主要媒体上向社会公告，接受社会</w:t>
      </w:r>
      <w:r>
        <w:rPr>
          <w:rFonts w:ascii="仿宋" w:hAnsi="仿宋" w:eastAsia="仿宋" w:cs="仿宋"/>
          <w:spacing w:val="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2"/>
          <w:sz w:val="22"/>
          <w:szCs w:val="22"/>
        </w:rPr>
        <w:t>监督。</w:t>
      </w:r>
    </w:p>
    <w:p w14:paraId="1B463179">
      <w:pPr>
        <w:pStyle w:val="2"/>
        <w:spacing w:line="446" w:lineRule="auto"/>
      </w:pPr>
    </w:p>
    <w:p w14:paraId="03BD9385">
      <w:pPr>
        <w:spacing w:before="66" w:line="241" w:lineRule="auto"/>
        <w:ind w:left="66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—1—</w:t>
      </w:r>
    </w:p>
    <w:p w14:paraId="7EEDEBE1">
      <w:pPr>
        <w:pStyle w:val="2"/>
        <w:spacing w:line="268" w:lineRule="auto"/>
      </w:pPr>
    </w:p>
    <w:p w14:paraId="47B6D37D">
      <w:pPr>
        <w:pStyle w:val="2"/>
        <w:spacing w:line="269" w:lineRule="auto"/>
      </w:pPr>
    </w:p>
    <w:p w14:paraId="7DB09802">
      <w:pPr>
        <w:spacing w:line="60" w:lineRule="exact"/>
        <w:ind w:firstLine="9"/>
      </w:pPr>
      <w:r>
        <w:rPr>
          <w:position w:val="-1"/>
        </w:rPr>
        <w:drawing>
          <wp:inline distT="0" distB="0" distL="0" distR="0">
            <wp:extent cx="5149850" cy="381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9870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AF72">
      <w:pPr>
        <w:spacing w:line="60" w:lineRule="exact"/>
        <w:sectPr>
          <w:footerReference r:id="rId5" w:type="default"/>
          <w:pgSz w:w="11560" w:h="16490"/>
          <w:pgMar w:top="1401" w:right="1734" w:bottom="1650" w:left="1580" w:header="0" w:footer="1452" w:gutter="0"/>
          <w:cols w:space="720" w:num="1"/>
        </w:sectPr>
      </w:pPr>
    </w:p>
    <w:p w14:paraId="24871FDA">
      <w:pPr>
        <w:pStyle w:val="2"/>
        <w:spacing w:line="246" w:lineRule="auto"/>
      </w:pPr>
    </w:p>
    <w:p w14:paraId="040E5807">
      <w:pPr>
        <w:pStyle w:val="2"/>
        <w:spacing w:line="246" w:lineRule="auto"/>
      </w:pPr>
    </w:p>
    <w:p w14:paraId="134E6201">
      <w:pPr>
        <w:pStyle w:val="2"/>
        <w:spacing w:line="246" w:lineRule="auto"/>
      </w:pPr>
    </w:p>
    <w:p w14:paraId="781F90CA">
      <w:pPr>
        <w:pStyle w:val="2"/>
        <w:spacing w:line="246" w:lineRule="auto"/>
      </w:pPr>
    </w:p>
    <w:p w14:paraId="6383E535">
      <w:pPr>
        <w:pStyle w:val="2"/>
        <w:spacing w:line="246" w:lineRule="auto"/>
      </w:pPr>
    </w:p>
    <w:p w14:paraId="2EC405FC">
      <w:pPr>
        <w:pStyle w:val="2"/>
        <w:spacing w:line="246" w:lineRule="auto"/>
      </w:pPr>
    </w:p>
    <w:p w14:paraId="4C202CB1">
      <w:pPr>
        <w:pStyle w:val="2"/>
        <w:spacing w:line="246" w:lineRule="auto"/>
      </w:pPr>
    </w:p>
    <w:p w14:paraId="47AF512C">
      <w:pPr>
        <w:pStyle w:val="2"/>
        <w:spacing w:line="247" w:lineRule="auto"/>
      </w:pPr>
    </w:p>
    <w:p w14:paraId="4B835203">
      <w:pPr>
        <w:pStyle w:val="2"/>
        <w:spacing w:line="247" w:lineRule="auto"/>
      </w:pPr>
    </w:p>
    <w:p w14:paraId="39AC25E8">
      <w:pPr>
        <w:pStyle w:val="2"/>
        <w:spacing w:line="247" w:lineRule="auto"/>
      </w:pPr>
    </w:p>
    <w:p w14:paraId="04F2320B">
      <w:pPr>
        <w:pStyle w:val="2"/>
        <w:spacing w:line="247" w:lineRule="auto"/>
      </w:pPr>
    </w:p>
    <w:p w14:paraId="2ED451B2">
      <w:pPr>
        <w:spacing w:before="74" w:line="321" w:lineRule="auto"/>
        <w:ind w:left="1034" w:right="1167" w:firstLine="443"/>
        <w:jc w:val="both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4"/>
          <w:sz w:val="23"/>
          <w:szCs w:val="23"/>
        </w:rPr>
        <w:t>三</w:t>
      </w:r>
      <w:r>
        <w:rPr>
          <w:rFonts w:ascii="仿宋" w:hAnsi="仿宋" w:eastAsia="仿宋" w:cs="仿宋"/>
          <w:spacing w:val="-57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23"/>
          <w:szCs w:val="23"/>
        </w:rPr>
        <w:t>、按时报送。</w:t>
      </w:r>
      <w:r>
        <w:rPr>
          <w:rFonts w:ascii="仿宋" w:hAnsi="仿宋" w:eastAsia="仿宋" w:cs="仿宋"/>
          <w:spacing w:val="4"/>
          <w:sz w:val="23"/>
          <w:szCs w:val="23"/>
        </w:rPr>
        <w:t>请各市(地)于2019年6月10日前将关闭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5"/>
          <w:sz w:val="23"/>
          <w:szCs w:val="23"/>
        </w:rPr>
        <w:t>计划及企业名单报省安委会办公室。省安委会办公室</w:t>
      </w:r>
      <w:r>
        <w:rPr>
          <w:rFonts w:ascii="仿宋" w:hAnsi="仿宋" w:eastAsia="仿宋" w:cs="仿宋"/>
          <w:spacing w:val="-16"/>
          <w:sz w:val="23"/>
          <w:szCs w:val="23"/>
        </w:rPr>
        <w:t>将根据各地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6"/>
          <w:sz w:val="23"/>
          <w:szCs w:val="23"/>
        </w:rPr>
        <w:t>计划及上报情况制定《全省非煤矿山关闭方案》组织实施。</w:t>
      </w:r>
    </w:p>
    <w:p w14:paraId="762BB97B">
      <w:pPr>
        <w:pStyle w:val="2"/>
        <w:spacing w:line="247" w:lineRule="auto"/>
      </w:pPr>
    </w:p>
    <w:p w14:paraId="10425AF2">
      <w:pPr>
        <w:pStyle w:val="2"/>
        <w:spacing w:line="247" w:lineRule="auto"/>
      </w:pPr>
    </w:p>
    <w:p w14:paraId="538EAE58">
      <w:pPr>
        <w:pStyle w:val="2"/>
        <w:spacing w:line="247" w:lineRule="auto"/>
      </w:pPr>
    </w:p>
    <w:p w14:paraId="75BBDFB7">
      <w:pPr>
        <w:pStyle w:val="2"/>
        <w:spacing w:line="248" w:lineRule="auto"/>
      </w:pPr>
    </w:p>
    <w:p w14:paraId="785B0125">
      <w:pPr>
        <w:pStyle w:val="2"/>
        <w:spacing w:line="248" w:lineRule="auto"/>
      </w:pPr>
    </w:p>
    <w:p w14:paraId="3A6D9F5A">
      <w:pPr>
        <w:spacing w:before="69" w:line="222" w:lineRule="auto"/>
        <w:ind w:left="296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11"/>
          <w:sz w:val="21"/>
          <w:szCs w:val="21"/>
        </w:rPr>
        <w:t>黑龙江雀安全生产楼见公小公室</w:t>
      </w:r>
    </w:p>
    <w:p w14:paraId="76E33103">
      <w:pPr>
        <w:spacing w:before="177" w:line="238" w:lineRule="auto"/>
        <w:ind w:left="3714"/>
        <w:rPr>
          <w:rFonts w:ascii="LiSu" w:hAnsi="LiSu" w:eastAsia="LiSu" w:cs="LiSu"/>
          <w:sz w:val="30"/>
          <w:szCs w:val="30"/>
        </w:rPr>
      </w:pPr>
      <w:r>
        <w:rPr>
          <w:rFonts w:ascii="LiSu" w:hAnsi="LiSu" w:eastAsia="LiSu" w:cs="LiSu"/>
          <w:spacing w:val="-4"/>
          <w:sz w:val="30"/>
          <w:szCs w:val="30"/>
        </w:rPr>
        <w:t>2(19</w:t>
      </w:r>
      <w:r>
        <w:rPr>
          <w:rFonts w:ascii="LiSu" w:hAnsi="LiSu" w:eastAsia="LiSu" w:cs="LiSu"/>
          <w:spacing w:val="16"/>
          <w:sz w:val="30"/>
          <w:szCs w:val="30"/>
        </w:rPr>
        <w:t xml:space="preserve">   </w:t>
      </w:r>
      <w:r>
        <w:rPr>
          <w:rFonts w:ascii="LiSu" w:hAnsi="LiSu" w:eastAsia="LiSu" w:cs="LiSu"/>
          <w:spacing w:val="-4"/>
          <w:sz w:val="30"/>
          <w:szCs w:val="30"/>
        </w:rPr>
        <w:t>日</w:t>
      </w:r>
    </w:p>
    <w:p w14:paraId="73415470">
      <w:pPr>
        <w:pStyle w:val="2"/>
        <w:spacing w:line="245" w:lineRule="auto"/>
      </w:pPr>
    </w:p>
    <w:p w14:paraId="42B5C12C">
      <w:pPr>
        <w:pStyle w:val="2"/>
        <w:spacing w:line="246" w:lineRule="auto"/>
      </w:pPr>
    </w:p>
    <w:p w14:paraId="16D796B4">
      <w:pPr>
        <w:pStyle w:val="2"/>
        <w:spacing w:line="246" w:lineRule="auto"/>
      </w:pPr>
    </w:p>
    <w:p w14:paraId="1EC78840">
      <w:pPr>
        <w:pStyle w:val="2"/>
        <w:spacing w:line="246" w:lineRule="auto"/>
      </w:pPr>
    </w:p>
    <w:p w14:paraId="507A6104">
      <w:pPr>
        <w:pStyle w:val="2"/>
        <w:spacing w:line="246" w:lineRule="auto"/>
      </w:pPr>
    </w:p>
    <w:p w14:paraId="596F3CED">
      <w:pPr>
        <w:pStyle w:val="2"/>
        <w:spacing w:line="246" w:lineRule="auto"/>
      </w:pPr>
    </w:p>
    <w:p w14:paraId="22A91FFD">
      <w:pPr>
        <w:pStyle w:val="2"/>
        <w:spacing w:line="246" w:lineRule="auto"/>
      </w:pPr>
    </w:p>
    <w:p w14:paraId="763E7D69">
      <w:pPr>
        <w:pStyle w:val="2"/>
        <w:spacing w:line="246" w:lineRule="auto"/>
      </w:pPr>
    </w:p>
    <w:p w14:paraId="3AF29E3B">
      <w:pPr>
        <w:pStyle w:val="2"/>
        <w:spacing w:line="246" w:lineRule="auto"/>
      </w:pPr>
    </w:p>
    <w:p w14:paraId="64862A4D">
      <w:pPr>
        <w:pStyle w:val="2"/>
        <w:spacing w:line="246" w:lineRule="auto"/>
      </w:pPr>
    </w:p>
    <w:p w14:paraId="063CB5DB">
      <w:pPr>
        <w:pStyle w:val="2"/>
        <w:spacing w:line="246" w:lineRule="auto"/>
      </w:pPr>
    </w:p>
    <w:p w14:paraId="15FE6A8E">
      <w:pPr>
        <w:pStyle w:val="2"/>
        <w:spacing w:line="246" w:lineRule="auto"/>
      </w:pPr>
    </w:p>
    <w:p w14:paraId="31ABA7B4">
      <w:pPr>
        <w:spacing w:before="62" w:line="222" w:lineRule="auto"/>
        <w:ind w:left="110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1"/>
          <w:sz w:val="19"/>
          <w:szCs w:val="19"/>
        </w:rPr>
        <w:t>(信息公开形式：主动公开)</w:t>
      </w:r>
    </w:p>
    <w:p w14:paraId="5B2D0D34">
      <w:pPr>
        <w:pStyle w:val="2"/>
        <w:spacing w:line="306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86360</wp:posOffset>
            </wp:positionV>
            <wp:extent cx="39116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164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E5318">
      <w:pPr>
        <w:spacing w:before="66" w:line="223" w:lineRule="auto"/>
        <w:ind w:left="1194"/>
        <w:rPr>
          <w:rFonts w:ascii="楷体" w:hAnsi="楷体" w:eastAsia="楷体" w:cs="楷体"/>
          <w:sz w:val="20"/>
          <w:szCs w:val="20"/>
        </w:rPr>
      </w:pPr>
      <w:r>
        <w:rPr>
          <w:rFonts w:ascii="仿宋" w:hAnsi="仿宋" w:eastAsia="仿宋" w:cs="仿宋"/>
          <w:spacing w:val="-4"/>
          <w:sz w:val="19"/>
          <w:szCs w:val="19"/>
          <w:u w:val="single" w:color="auto"/>
        </w:rPr>
        <w:t>黑龙江省安全生产委员会办公室</w:t>
      </w:r>
      <w:r>
        <w:rPr>
          <w:rFonts w:ascii="仿宋" w:hAnsi="仿宋" w:eastAsia="仿宋" w:cs="仿宋"/>
          <w:spacing w:val="10"/>
          <w:sz w:val="19"/>
          <w:szCs w:val="19"/>
          <w:u w:val="single" w:color="auto"/>
        </w:rPr>
        <w:t xml:space="preserve">     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2</w:t>
      </w:r>
      <w:r>
        <w:rPr>
          <w:rFonts w:ascii="楷体" w:hAnsi="楷体" w:eastAsia="楷体" w:cs="楷体"/>
          <w:spacing w:val="-4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0</w:t>
      </w:r>
      <w:r>
        <w:rPr>
          <w:rFonts w:ascii="楷体" w:hAnsi="楷体" w:eastAsia="楷体" w:cs="楷体"/>
          <w:spacing w:val="-4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1</w:t>
      </w:r>
      <w:r>
        <w:rPr>
          <w:rFonts w:ascii="楷体" w:hAnsi="楷体" w:eastAsia="楷体" w:cs="楷体"/>
          <w:spacing w:val="-21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9</w:t>
      </w:r>
      <w:r>
        <w:rPr>
          <w:rFonts w:ascii="楷体" w:hAnsi="楷体" w:eastAsia="楷体" w:cs="楷体"/>
          <w:spacing w:val="-4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年</w:t>
      </w:r>
      <w:r>
        <w:rPr>
          <w:rFonts w:ascii="楷体" w:hAnsi="楷体" w:eastAsia="楷体" w:cs="楷体"/>
          <w:spacing w:val="-20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5</w:t>
      </w:r>
      <w:r>
        <w:rPr>
          <w:rFonts w:ascii="楷体" w:hAnsi="楷体" w:eastAsia="楷体" w:cs="楷体"/>
          <w:spacing w:val="-7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0"/>
          <w:szCs w:val="20"/>
          <w:u w:val="single" w:color="auto"/>
        </w:rPr>
        <w:t>月</w:t>
      </w:r>
      <w:r>
        <w:rPr>
          <w:rFonts w:ascii="楷体" w:hAnsi="楷体" w:eastAsia="楷体" w:cs="楷体"/>
          <w:spacing w:val="-18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20"/>
          <w:szCs w:val="20"/>
          <w:u w:val="single" w:color="auto"/>
        </w:rPr>
        <w:t>2</w:t>
      </w:r>
      <w:r>
        <w:rPr>
          <w:rFonts w:ascii="楷体" w:hAnsi="楷体" w:eastAsia="楷体" w:cs="楷体"/>
          <w:spacing w:val="-19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20"/>
          <w:szCs w:val="20"/>
          <w:u w:val="single" w:color="auto"/>
        </w:rPr>
        <w:t>8</w:t>
      </w:r>
      <w:r>
        <w:rPr>
          <w:rFonts w:ascii="楷体" w:hAnsi="楷体" w:eastAsia="楷体" w:cs="楷体"/>
          <w:spacing w:val="26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20"/>
          <w:szCs w:val="20"/>
          <w:u w:val="single" w:color="auto"/>
        </w:rPr>
        <w:t>日</w:t>
      </w:r>
      <w:r>
        <w:rPr>
          <w:rFonts w:ascii="楷体" w:hAnsi="楷体" w:eastAsia="楷体" w:cs="楷体"/>
          <w:spacing w:val="-5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20"/>
          <w:szCs w:val="20"/>
          <w:u w:val="single" w:color="auto"/>
        </w:rPr>
        <w:t>印</w:t>
      </w:r>
      <w:r>
        <w:rPr>
          <w:rFonts w:ascii="楷体" w:hAnsi="楷体" w:eastAsia="楷体" w:cs="楷体"/>
          <w:spacing w:val="-9"/>
          <w:sz w:val="20"/>
          <w:szCs w:val="20"/>
          <w:u w:val="single" w:color="auto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20"/>
          <w:szCs w:val="20"/>
          <w:u w:val="single" w:color="auto"/>
        </w:rPr>
        <w:t>发</w:t>
      </w:r>
    </w:p>
    <w:p w14:paraId="72C5531A">
      <w:pPr>
        <w:pStyle w:val="2"/>
        <w:spacing w:line="341" w:lineRule="auto"/>
      </w:pPr>
    </w:p>
    <w:p w14:paraId="656AAA1C">
      <w:pPr>
        <w:pStyle w:val="2"/>
        <w:spacing w:line="341" w:lineRule="auto"/>
      </w:pPr>
    </w:p>
    <w:p w14:paraId="225AA434">
      <w:pPr>
        <w:spacing w:before="58" w:line="188" w:lineRule="auto"/>
        <w:ind w:left="6614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w w:val="95"/>
          <w:sz w:val="20"/>
          <w:szCs w:val="20"/>
        </w:rPr>
        <w:t>—</w:t>
      </w:r>
      <w:r>
        <w:rPr>
          <w:rFonts w:ascii="Times New Roman" w:hAnsi="Times New Roman" w:eastAsia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w w:val="95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12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w w:val="95"/>
          <w:sz w:val="20"/>
          <w:szCs w:val="20"/>
        </w:rPr>
        <w:t>—</w:t>
      </w:r>
    </w:p>
    <w:p w14:paraId="3CCE1C3D">
      <w:pPr>
        <w:spacing w:line="188" w:lineRule="auto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6" w:type="default"/>
          <w:pgSz w:w="11770" w:h="16630"/>
          <w:pgMar w:top="1413" w:right="1765" w:bottom="1697" w:left="1765" w:header="0" w:footer="1399" w:gutter="0"/>
          <w:cols w:space="720" w:num="1"/>
        </w:sectPr>
      </w:pPr>
    </w:p>
    <w:p w14:paraId="73A3D392">
      <w:pPr>
        <w:pStyle w:val="2"/>
        <w:spacing w:line="246" w:lineRule="auto"/>
      </w:pPr>
    </w:p>
    <w:p w14:paraId="25F4A54A">
      <w:pPr>
        <w:pStyle w:val="2"/>
        <w:spacing w:line="246" w:lineRule="auto"/>
      </w:pPr>
    </w:p>
    <w:p w14:paraId="27ABF5BB">
      <w:pPr>
        <w:pStyle w:val="2"/>
        <w:spacing w:line="246" w:lineRule="auto"/>
      </w:pPr>
    </w:p>
    <w:p w14:paraId="0424F5D7">
      <w:pPr>
        <w:pStyle w:val="2"/>
        <w:spacing w:line="247" w:lineRule="auto"/>
      </w:pPr>
    </w:p>
    <w:p w14:paraId="06604D27">
      <w:pPr>
        <w:pStyle w:val="2"/>
        <w:spacing w:line="247" w:lineRule="auto"/>
      </w:pPr>
    </w:p>
    <w:p w14:paraId="2A8A9D88">
      <w:pPr>
        <w:pStyle w:val="2"/>
        <w:spacing w:line="247" w:lineRule="auto"/>
      </w:pPr>
    </w:p>
    <w:p w14:paraId="48752573">
      <w:pPr>
        <w:spacing w:line="60" w:lineRule="exact"/>
        <w:ind w:firstLine="1426"/>
      </w:pPr>
      <w:r>
        <w:rPr>
          <w:position w:val="-1"/>
        </w:rPr>
        <w:drawing>
          <wp:inline distT="0" distB="0" distL="0" distR="0">
            <wp:extent cx="4126865" cy="381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7471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10CB">
      <w:pPr>
        <w:pStyle w:val="2"/>
        <w:spacing w:line="242" w:lineRule="auto"/>
      </w:pPr>
    </w:p>
    <w:p w14:paraId="28F67DA9">
      <w:pPr>
        <w:pStyle w:val="2"/>
        <w:spacing w:line="242" w:lineRule="auto"/>
      </w:pPr>
    </w:p>
    <w:p w14:paraId="0FCC0411">
      <w:pPr>
        <w:pStyle w:val="2"/>
        <w:spacing w:line="242" w:lineRule="auto"/>
      </w:pPr>
    </w:p>
    <w:p w14:paraId="7B15F6EF">
      <w:pPr>
        <w:pStyle w:val="2"/>
        <w:spacing w:line="242" w:lineRule="auto"/>
      </w:pPr>
    </w:p>
    <w:p w14:paraId="6B40492E">
      <w:pPr>
        <w:pStyle w:val="2"/>
        <w:spacing w:line="242" w:lineRule="auto"/>
      </w:pPr>
    </w:p>
    <w:p w14:paraId="30E85138">
      <w:pPr>
        <w:pStyle w:val="2"/>
        <w:spacing w:line="242" w:lineRule="auto"/>
      </w:pPr>
    </w:p>
    <w:p w14:paraId="5325FD17">
      <w:pPr>
        <w:pStyle w:val="2"/>
        <w:spacing w:line="242" w:lineRule="auto"/>
      </w:pPr>
    </w:p>
    <w:p w14:paraId="4DC09558">
      <w:pPr>
        <w:pStyle w:val="2"/>
        <w:spacing w:line="242" w:lineRule="auto"/>
      </w:pPr>
    </w:p>
    <w:p w14:paraId="27A7D379">
      <w:pPr>
        <w:pStyle w:val="2"/>
        <w:spacing w:line="242" w:lineRule="auto"/>
      </w:pPr>
    </w:p>
    <w:p w14:paraId="2DF9A788">
      <w:pPr>
        <w:pStyle w:val="2"/>
        <w:spacing w:line="243" w:lineRule="auto"/>
      </w:pPr>
    </w:p>
    <w:p w14:paraId="6966A7A5">
      <w:pPr>
        <w:pStyle w:val="2"/>
        <w:spacing w:line="351" w:lineRule="auto"/>
      </w:pPr>
    </w:p>
    <w:p w14:paraId="0BB86286">
      <w:pPr>
        <w:pStyle w:val="2"/>
        <w:spacing w:line="352" w:lineRule="auto"/>
      </w:pPr>
    </w:p>
    <w:p w14:paraId="4586EE41">
      <w:pPr>
        <w:spacing w:before="88" w:line="219" w:lineRule="auto"/>
        <w:ind w:left="225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"/>
          <w:sz w:val="27"/>
          <w:szCs w:val="27"/>
        </w:rPr>
        <w:t>国务院安委会办公室关于做好</w:t>
      </w:r>
    </w:p>
    <w:p w14:paraId="313226B2">
      <w:pPr>
        <w:spacing w:before="121" w:line="219" w:lineRule="auto"/>
        <w:ind w:left="13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1"/>
          <w:sz w:val="27"/>
          <w:szCs w:val="27"/>
        </w:rPr>
        <w:t>关闭不具备安全生产条件非煤矿山工作的通知</w:t>
      </w:r>
    </w:p>
    <w:p w14:paraId="70EAF773">
      <w:pPr>
        <w:spacing w:before="296" w:line="367" w:lineRule="auto"/>
        <w:ind w:left="1125" w:right="1194"/>
        <w:rPr>
          <w:rFonts w:ascii="仿宋" w:hAnsi="仿宋" w:eastAsia="仿宋" w:cs="仿宋"/>
          <w:sz w:val="19"/>
          <w:szCs w:val="19"/>
        </w:rPr>
      </w:pPr>
      <w:r>
        <w:rPr>
          <w:rFonts w:ascii="楷体" w:hAnsi="楷体" w:eastAsia="楷体" w:cs="楷体"/>
          <w:spacing w:val="3"/>
          <w:sz w:val="19"/>
          <w:szCs w:val="19"/>
        </w:rPr>
        <w:t>各省、</w:t>
      </w:r>
      <w:r>
        <w:rPr>
          <w:rFonts w:ascii="仿宋" w:hAnsi="仿宋" w:eastAsia="仿宋" w:cs="仿宋"/>
          <w:spacing w:val="3"/>
          <w:sz w:val="19"/>
          <w:szCs w:val="19"/>
        </w:rPr>
        <w:t>自</w:t>
      </w:r>
      <w:r>
        <w:rPr>
          <w:rFonts w:ascii="仿宋" w:hAnsi="仿宋" w:eastAsia="仿宋" w:cs="仿宋"/>
          <w:spacing w:val="-35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3"/>
          <w:sz w:val="19"/>
          <w:szCs w:val="19"/>
        </w:rPr>
        <w:t>治</w:t>
      </w:r>
      <w:r>
        <w:rPr>
          <w:rFonts w:ascii="仿宋" w:hAnsi="仿宋" w:eastAsia="仿宋" w:cs="仿宋"/>
          <w:spacing w:val="-2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3"/>
          <w:sz w:val="19"/>
          <w:szCs w:val="19"/>
        </w:rPr>
        <w:t>区</w:t>
      </w:r>
      <w:r>
        <w:rPr>
          <w:rFonts w:ascii="仿宋" w:hAnsi="仿宋" w:eastAsia="仿宋" w:cs="仿宋"/>
          <w:spacing w:val="-5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3"/>
          <w:sz w:val="19"/>
          <w:szCs w:val="19"/>
        </w:rPr>
        <w:t>、直辖市及新疆生产建设兵团安全生产委</w:t>
      </w:r>
      <w:r>
        <w:rPr>
          <w:rFonts w:ascii="仿宋" w:hAnsi="仿宋" w:eastAsia="仿宋" w:cs="仿宋"/>
          <w:spacing w:val="2"/>
          <w:sz w:val="19"/>
          <w:szCs w:val="19"/>
        </w:rPr>
        <w:t>员会，国务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</w:rPr>
        <w:t>院安委会有关成员单位：</w:t>
      </w:r>
    </w:p>
    <w:p w14:paraId="41886A6B">
      <w:pPr>
        <w:spacing w:before="7" w:line="367" w:lineRule="auto"/>
        <w:ind w:left="1125" w:right="1189" w:firstLine="430"/>
        <w:jc w:val="both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4"/>
          <w:sz w:val="19"/>
          <w:szCs w:val="19"/>
        </w:rPr>
        <w:t>为认真贯彻落实《国务院安全生产委员会关于印发2019年工</w:t>
      </w:r>
      <w:r>
        <w:rPr>
          <w:rFonts w:ascii="仿宋" w:hAnsi="仿宋" w:eastAsia="仿宋" w:cs="仿宋"/>
          <w:spacing w:val="9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5"/>
          <w:sz w:val="19"/>
          <w:szCs w:val="19"/>
        </w:rPr>
        <w:t>作要点的通知》(安委〔2019〕1号)和《国务院安全生产委员会关于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6"/>
          <w:sz w:val="19"/>
          <w:szCs w:val="19"/>
        </w:rPr>
        <w:t>认真贯彻落实习近平总书记重要指示精神坚决防范遏制重特大事</w:t>
      </w:r>
      <w:r>
        <w:rPr>
          <w:rFonts w:ascii="仿宋" w:hAnsi="仿宋" w:eastAsia="仿宋" w:cs="仿宋"/>
          <w:spacing w:val="7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0"/>
          <w:sz w:val="19"/>
          <w:szCs w:val="19"/>
        </w:rPr>
        <w:t>故的紧急通知》(安委明电〔2019〕1号)要求，确保完成2019</w:t>
      </w:r>
      <w:r>
        <w:rPr>
          <w:rFonts w:ascii="仿宋" w:hAnsi="仿宋" w:eastAsia="仿宋" w:cs="仿宋"/>
          <w:spacing w:val="9"/>
          <w:sz w:val="19"/>
          <w:szCs w:val="19"/>
        </w:rPr>
        <w:t>年关</w:t>
      </w:r>
    </w:p>
    <w:p w14:paraId="19D8A791">
      <w:pPr>
        <w:spacing w:line="220" w:lineRule="auto"/>
        <w:ind w:left="1128"/>
        <w:rPr>
          <w:rFonts w:ascii="楷体" w:hAnsi="楷体" w:eastAsia="楷体" w:cs="楷体"/>
          <w:sz w:val="19"/>
          <w:szCs w:val="19"/>
        </w:rPr>
      </w:pPr>
      <w:r>
        <w:rPr>
          <w:rFonts w:ascii="楷体" w:hAnsi="楷体" w:eastAsia="楷体" w:cs="楷体"/>
          <w:b/>
          <w:bCs/>
          <w:spacing w:val="12"/>
          <w:sz w:val="19"/>
          <w:szCs w:val="19"/>
        </w:rPr>
        <w:t>闭1000处以上不具备安全生产条件非煤矿山(含尾矿库)任务，现</w:t>
      </w:r>
    </w:p>
    <w:p w14:paraId="4242BCF9">
      <w:pPr>
        <w:spacing w:before="160" w:line="372" w:lineRule="auto"/>
        <w:ind w:left="1125" w:right="1187"/>
        <w:rPr>
          <w:rFonts w:ascii="LiSu" w:hAnsi="LiSu" w:eastAsia="LiSu" w:cs="LiSu"/>
          <w:sz w:val="19"/>
          <w:szCs w:val="19"/>
        </w:rPr>
      </w:pPr>
      <w:r>
        <w:rPr>
          <w:rFonts w:ascii="仿宋" w:hAnsi="仿宋" w:eastAsia="仿宋" w:cs="仿宋"/>
          <w:spacing w:val="32"/>
          <w:sz w:val="19"/>
          <w:szCs w:val="19"/>
        </w:rPr>
        <w:t>就做好关闭不具备安全生产条件非煤矿山工作有关事项通知</w:t>
      </w:r>
      <w:r>
        <w:rPr>
          <w:rFonts w:ascii="仿宋" w:hAnsi="仿宋" w:eastAsia="仿宋" w:cs="仿宋"/>
          <w:spacing w:val="5"/>
          <w:sz w:val="19"/>
          <w:szCs w:val="19"/>
        </w:rPr>
        <w:t xml:space="preserve"> </w:t>
      </w:r>
      <w:r>
        <w:rPr>
          <w:rFonts w:ascii="STXingkai" w:hAnsi="STXingkai" w:eastAsia="STXingkai" w:cs="STXingkai"/>
          <w:spacing w:val="5"/>
          <w:sz w:val="19"/>
          <w:szCs w:val="19"/>
        </w:rPr>
        <w:t>如</w:t>
      </w:r>
      <w:r>
        <w:rPr>
          <w:rFonts w:ascii="LiSu" w:hAnsi="LiSu" w:eastAsia="LiSu" w:cs="LiSu"/>
          <w:spacing w:val="5"/>
          <w:sz w:val="19"/>
          <w:szCs w:val="19"/>
        </w:rPr>
        <w:t>下：</w:t>
      </w:r>
    </w:p>
    <w:p w14:paraId="357ED84A">
      <w:pPr>
        <w:spacing w:before="2" w:line="241" w:lineRule="auto"/>
        <w:ind w:left="5946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2"/>
          <w:sz w:val="13"/>
          <w:szCs w:val="13"/>
        </w:rPr>
        <w:t>—1—</w:t>
      </w:r>
    </w:p>
    <w:p w14:paraId="6284CFDD">
      <w:pPr>
        <w:pStyle w:val="2"/>
        <w:spacing w:line="256" w:lineRule="auto"/>
      </w:pPr>
    </w:p>
    <w:p w14:paraId="76E3A38E">
      <w:pPr>
        <w:pStyle w:val="2"/>
        <w:spacing w:line="256" w:lineRule="auto"/>
      </w:pPr>
    </w:p>
    <w:p w14:paraId="11468755">
      <w:pPr>
        <w:pStyle w:val="2"/>
        <w:spacing w:line="256" w:lineRule="auto"/>
      </w:pPr>
    </w:p>
    <w:p w14:paraId="39FA1F2D">
      <w:pPr>
        <w:pStyle w:val="2"/>
        <w:spacing w:line="257" w:lineRule="auto"/>
      </w:pPr>
    </w:p>
    <w:p w14:paraId="5CC7E4B8">
      <w:pPr>
        <w:spacing w:before="1" w:line="60" w:lineRule="exact"/>
        <w:ind w:firstLine="26"/>
      </w:pPr>
      <w:r>
        <w:rPr>
          <w:position w:val="-1"/>
        </w:rPr>
        <w:drawing>
          <wp:inline distT="0" distB="0" distL="0" distR="0">
            <wp:extent cx="5104765" cy="381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5387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D0AF">
      <w:pPr>
        <w:spacing w:line="60" w:lineRule="exact"/>
        <w:sectPr>
          <w:footerReference r:id="rId7" w:type="default"/>
          <w:pgSz w:w="11560" w:h="16490"/>
          <w:pgMar w:top="1401" w:right="1734" w:bottom="1731" w:left="1734" w:header="0" w:footer="1470" w:gutter="0"/>
          <w:cols w:space="720" w:num="1"/>
        </w:sectPr>
      </w:pPr>
    </w:p>
    <w:p w14:paraId="15FFB318">
      <w:pPr>
        <w:pStyle w:val="2"/>
        <w:spacing w:line="243" w:lineRule="auto"/>
      </w:pPr>
    </w:p>
    <w:p w14:paraId="154B4B04">
      <w:pPr>
        <w:pStyle w:val="2"/>
        <w:spacing w:line="243" w:lineRule="auto"/>
      </w:pPr>
    </w:p>
    <w:p w14:paraId="1BD82207">
      <w:pPr>
        <w:pStyle w:val="2"/>
        <w:spacing w:line="243" w:lineRule="auto"/>
      </w:pPr>
    </w:p>
    <w:p w14:paraId="45EDF0D4">
      <w:pPr>
        <w:pStyle w:val="2"/>
        <w:spacing w:line="243" w:lineRule="auto"/>
      </w:pPr>
    </w:p>
    <w:p w14:paraId="7B9B7248">
      <w:pPr>
        <w:pStyle w:val="2"/>
        <w:spacing w:line="243" w:lineRule="auto"/>
      </w:pPr>
    </w:p>
    <w:p w14:paraId="66ADADDB">
      <w:pPr>
        <w:pStyle w:val="2"/>
        <w:spacing w:line="244" w:lineRule="auto"/>
      </w:pPr>
    </w:p>
    <w:p w14:paraId="115E3D3C">
      <w:pPr>
        <w:pStyle w:val="2"/>
        <w:spacing w:line="244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69850</wp:posOffset>
            </wp:positionV>
            <wp:extent cx="4902200" cy="127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1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31750</wp:posOffset>
            </wp:positionV>
            <wp:extent cx="6350" cy="6908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86" cy="6908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8ACA4">
      <w:pPr>
        <w:pStyle w:val="2"/>
        <w:spacing w:line="244" w:lineRule="auto"/>
      </w:pPr>
    </w:p>
    <w:p w14:paraId="2815A299">
      <w:pPr>
        <w:pStyle w:val="2"/>
        <w:spacing w:line="244" w:lineRule="auto"/>
      </w:pPr>
    </w:p>
    <w:p w14:paraId="728F6090">
      <w:pPr>
        <w:pStyle w:val="2"/>
        <w:spacing w:line="244" w:lineRule="auto"/>
      </w:pPr>
    </w:p>
    <w:p w14:paraId="3AA63C7A">
      <w:pPr>
        <w:pStyle w:val="2"/>
        <w:spacing w:line="244" w:lineRule="auto"/>
      </w:pPr>
    </w:p>
    <w:p w14:paraId="724F0DFF">
      <w:pPr>
        <w:pStyle w:val="2"/>
        <w:spacing w:line="244" w:lineRule="auto"/>
      </w:pPr>
    </w:p>
    <w:p w14:paraId="2CC88FC9">
      <w:pPr>
        <w:spacing w:before="62" w:line="222" w:lineRule="auto"/>
        <w:ind w:left="1708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-13"/>
          <w:sz w:val="19"/>
          <w:szCs w:val="19"/>
        </w:rPr>
        <w:t>一</w:t>
      </w:r>
      <w:r>
        <w:rPr>
          <w:rFonts w:ascii="黑体" w:hAnsi="黑体" w:eastAsia="黑体" w:cs="黑体"/>
          <w:spacing w:val="-49"/>
          <w:sz w:val="19"/>
          <w:szCs w:val="19"/>
        </w:rPr>
        <w:t xml:space="preserve"> </w:t>
      </w:r>
      <w:r>
        <w:rPr>
          <w:rFonts w:ascii="黑体" w:hAnsi="黑体" w:eastAsia="黑体" w:cs="黑体"/>
          <w:b/>
          <w:bCs/>
          <w:spacing w:val="-13"/>
          <w:sz w:val="19"/>
          <w:szCs w:val="19"/>
        </w:rPr>
        <w:t>、关闭对象</w:t>
      </w:r>
    </w:p>
    <w:p w14:paraId="22179A12">
      <w:pPr>
        <w:spacing w:before="147" w:line="220" w:lineRule="auto"/>
        <w:ind w:left="1708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4"/>
          <w:sz w:val="19"/>
          <w:szCs w:val="19"/>
        </w:rPr>
        <w:t>符合下列条件之一的非煤矿山，纳入重点关闭范围：</w:t>
      </w:r>
    </w:p>
    <w:p w14:paraId="25809A63">
      <w:pPr>
        <w:spacing w:before="152" w:line="361" w:lineRule="auto"/>
        <w:ind w:left="1328" w:right="1332" w:firstLine="37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(一)存在重大生产安全事故隐患被依法责令停产整改，</w:t>
      </w:r>
      <w:r>
        <w:rPr>
          <w:rFonts w:ascii="楷体" w:hAnsi="楷体" w:eastAsia="楷体" w:cs="楷体"/>
          <w:b/>
          <w:bCs/>
          <w:spacing w:val="9"/>
          <w:sz w:val="19"/>
          <w:szCs w:val="19"/>
        </w:rPr>
        <w:t>逾期</w:t>
      </w:r>
      <w:r>
        <w:rPr>
          <w:rFonts w:ascii="楷体" w:hAnsi="楷体" w:eastAsia="楷体" w:cs="楷体"/>
          <w:spacing w:val="6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不整改或整改后仍达不到法定安全生产条件的。</w:t>
      </w:r>
    </w:p>
    <w:p w14:paraId="22AADB6B">
      <w:pPr>
        <w:spacing w:before="9" w:line="354" w:lineRule="auto"/>
        <w:ind w:left="1328" w:right="1300" w:firstLine="37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3"/>
          <w:sz w:val="19"/>
          <w:szCs w:val="19"/>
        </w:rPr>
        <w:t>(二)违反建设项目安全设施“三同时”规定，拒不执行安全监</w:t>
      </w:r>
      <w:r>
        <w:rPr>
          <w:rFonts w:ascii="仿宋" w:hAnsi="仿宋" w:eastAsia="仿宋" w:cs="仿宋"/>
          <w:spacing w:val="6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19"/>
          <w:szCs w:val="19"/>
        </w:rPr>
        <w:t>管指令、逾期未完普相关手续的。</w:t>
      </w:r>
    </w:p>
    <w:p w14:paraId="2638C6C5">
      <w:pPr>
        <w:spacing w:line="305" w:lineRule="auto"/>
        <w:ind w:left="1328" w:right="1299" w:firstLine="37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(三)与煤共(伴)生金属非金属矿山安全生产条件达不到煤矿</w:t>
      </w:r>
      <w:r>
        <w:rPr>
          <w:rFonts w:ascii="仿宋" w:hAnsi="仿宋" w:eastAsia="仿宋" w:cs="仿宋"/>
          <w:spacing w:val="1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国家标准或行业标准要求的。</w:t>
      </w:r>
    </w:p>
    <w:p w14:paraId="563A3261">
      <w:pPr>
        <w:spacing w:before="154" w:line="296" w:lineRule="auto"/>
        <w:ind w:left="1328" w:right="1302" w:firstLine="37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13"/>
          <w:sz w:val="19"/>
          <w:szCs w:val="19"/>
        </w:rPr>
        <w:t>(四)相邻小型露天采石场开采范围之间最小距离达不到300</w:t>
      </w:r>
      <w:r>
        <w:rPr>
          <w:rFonts w:ascii="仿宋" w:hAnsi="仿宋" w:eastAsia="仿宋" w:cs="仿宋"/>
          <w:spacing w:val="9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19"/>
          <w:szCs w:val="19"/>
        </w:rPr>
        <w:t>米的。</w:t>
      </w:r>
    </w:p>
    <w:p w14:paraId="12FA4821">
      <w:pPr>
        <w:spacing w:before="149" w:line="220" w:lineRule="auto"/>
        <w:ind w:left="1708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(五)已运行到设计最终标高或不再进行排尾作</w:t>
      </w: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业的尾矿库。</w:t>
      </w:r>
    </w:p>
    <w:p w14:paraId="4BD2D5E1">
      <w:pPr>
        <w:spacing w:before="168" w:line="224" w:lineRule="auto"/>
        <w:ind w:left="1708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-4"/>
          <w:sz w:val="19"/>
          <w:szCs w:val="19"/>
        </w:rPr>
        <w:t>二、关闭标准</w:t>
      </w:r>
    </w:p>
    <w:p w14:paraId="3F915786">
      <w:pPr>
        <w:spacing w:before="136" w:line="305" w:lineRule="auto"/>
        <w:ind w:left="1328" w:right="1294" w:firstLine="37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3"/>
          <w:sz w:val="19"/>
          <w:szCs w:val="19"/>
        </w:rPr>
        <w:t>(一)吊销或注销采矿许可证、安全生产许可证、工商营业执照</w:t>
      </w:r>
      <w:r>
        <w:rPr>
          <w:rFonts w:ascii="仿宋" w:hAnsi="仿宋" w:eastAsia="仿宋" w:cs="仿宋"/>
          <w:spacing w:val="12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19"/>
          <w:szCs w:val="19"/>
        </w:rPr>
        <w:t>等相关证照。</w:t>
      </w:r>
    </w:p>
    <w:p w14:paraId="4F0314EA">
      <w:pPr>
        <w:spacing w:before="134" w:line="296" w:lineRule="auto"/>
        <w:ind w:left="1328" w:right="1297" w:firstLine="37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-4"/>
          <w:sz w:val="19"/>
          <w:szCs w:val="19"/>
        </w:rPr>
        <w:t>(二)拆除供电、供水、通风、提升、运输等直接用于生产的设施</w:t>
      </w:r>
      <w:r>
        <w:rPr>
          <w:rFonts w:ascii="仿宋" w:hAnsi="仿宋" w:eastAsia="仿宋" w:cs="仿宋"/>
          <w:spacing w:val="17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2"/>
          <w:sz w:val="19"/>
          <w:szCs w:val="19"/>
        </w:rPr>
        <w:t>和设备</w:t>
      </w:r>
      <w:r>
        <w:rPr>
          <w:rFonts w:ascii="仿宋" w:hAnsi="仿宋" w:eastAsia="仿宋" w:cs="仿宋"/>
          <w:spacing w:val="12"/>
          <w:sz w:val="19"/>
          <w:szCs w:val="19"/>
        </w:rPr>
        <w:t>。</w:t>
      </w:r>
    </w:p>
    <w:p w14:paraId="47A78324">
      <w:pPr>
        <w:spacing w:before="143" w:line="292" w:lineRule="auto"/>
        <w:ind w:left="1328" w:right="1311" w:firstLine="379"/>
        <w:rPr>
          <w:rFonts w:ascii="仿宋" w:hAnsi="仿宋" w:eastAsia="仿宋" w:cs="仿宋"/>
          <w:sz w:val="19"/>
          <w:szCs w:val="19"/>
        </w:rPr>
      </w:pPr>
      <w:r>
        <w:rPr>
          <w:rFonts w:ascii="楷体" w:hAnsi="楷体" w:eastAsia="楷体" w:cs="楷体"/>
          <w:b/>
          <w:bCs/>
          <w:spacing w:val="10"/>
          <w:sz w:val="19"/>
          <w:szCs w:val="19"/>
        </w:rPr>
        <w:t>(三)地下矿山要炸毁或填实矿井井筒，露天矿山要完成边坡</w:t>
      </w:r>
      <w:r>
        <w:rPr>
          <w:rFonts w:ascii="楷体" w:hAnsi="楷体" w:eastAsia="楷体" w:cs="楷体"/>
          <w:spacing w:val="1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19"/>
          <w:szCs w:val="19"/>
        </w:rPr>
        <w:t>治理，尾矿库要完成闭库治理并公告销号。</w:t>
      </w:r>
    </w:p>
    <w:p w14:paraId="3125C6A1">
      <w:pPr>
        <w:spacing w:before="146" w:line="222" w:lineRule="auto"/>
        <w:ind w:left="1708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(四)地表设立明显警示标志。</w:t>
      </w:r>
    </w:p>
    <w:p w14:paraId="55938F9C">
      <w:pPr>
        <w:spacing w:before="139" w:line="219" w:lineRule="auto"/>
        <w:ind w:left="1708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(五)清理收缴矿山留存的民用爆炸物品和危险化学</w:t>
      </w: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品。</w:t>
      </w:r>
    </w:p>
    <w:p w14:paraId="73D18E22">
      <w:pPr>
        <w:spacing w:before="167" w:line="222" w:lineRule="auto"/>
        <w:ind w:left="1708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宋体" w:hAnsi="宋体" w:eastAsia="宋体" w:cs="宋体"/>
          <w:b/>
          <w:bCs/>
          <w:spacing w:val="-12"/>
          <w:sz w:val="19"/>
          <w:szCs w:val="19"/>
        </w:rPr>
        <w:t>三</w:t>
      </w:r>
      <w:r>
        <w:rPr>
          <w:rFonts w:ascii="宋体" w:hAnsi="宋体" w:eastAsia="宋体" w:cs="宋体"/>
          <w:spacing w:val="-50"/>
          <w:sz w:val="19"/>
          <w:szCs w:val="19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19"/>
          <w:szCs w:val="19"/>
        </w:rPr>
        <w:t>、</w:t>
      </w:r>
      <w:r>
        <w:rPr>
          <w:rFonts w:ascii="黑体" w:hAnsi="黑体" w:eastAsia="黑体" w:cs="黑体"/>
          <w:b/>
          <w:bCs/>
          <w:spacing w:val="-12"/>
          <w:sz w:val="19"/>
          <w:szCs w:val="19"/>
        </w:rPr>
        <w:t>关闭程序</w:t>
      </w:r>
    </w:p>
    <w:p w14:paraId="1E0CB1DE">
      <w:pPr>
        <w:spacing w:before="120" w:line="224" w:lineRule="auto"/>
        <w:ind w:left="1708"/>
        <w:outlineLvl w:val="4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2"/>
          <w:sz w:val="20"/>
          <w:szCs w:val="20"/>
        </w:rPr>
        <w:t>(一)确定关闭对象。督促县级以上地方人民政</w:t>
      </w:r>
      <w:r>
        <w:rPr>
          <w:rFonts w:ascii="楷体" w:hAnsi="楷体" w:eastAsia="楷体" w:cs="楷体"/>
          <w:b/>
          <w:bCs/>
          <w:spacing w:val="1"/>
          <w:sz w:val="20"/>
          <w:szCs w:val="20"/>
        </w:rPr>
        <w:t>府组织对辖区</w:t>
      </w:r>
    </w:p>
    <w:p w14:paraId="3DA52083">
      <w:pPr>
        <w:spacing w:before="192" w:line="188" w:lineRule="auto"/>
        <w:ind w:left="1706"/>
        <w:rPr>
          <w:rFonts w:ascii="Times New Roman" w:hAnsi="Times New Roman" w:eastAsia="Times New Roman" w:cs="Times New Roman"/>
          <w:sz w:val="18"/>
          <w:szCs w:val="1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923925</wp:posOffset>
            </wp:positionV>
            <wp:extent cx="5137150" cy="127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37171" cy="1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2-</w:t>
      </w:r>
    </w:p>
    <w:p w14:paraId="5422BF78">
      <w:pPr>
        <w:spacing w:line="188" w:lineRule="auto"/>
        <w:rPr>
          <w:rFonts w:ascii="Times New Roman" w:hAnsi="Times New Roman" w:eastAsia="Times New Roman" w:cs="Times New Roman"/>
          <w:sz w:val="18"/>
          <w:szCs w:val="18"/>
        </w:rPr>
        <w:sectPr>
          <w:footerReference r:id="rId8" w:type="default"/>
          <w:pgSz w:w="11560" w:h="16490"/>
          <w:pgMar w:top="1401" w:right="1539" w:bottom="1660" w:left="1734" w:header="0" w:footer="1374" w:gutter="0"/>
          <w:cols w:space="720" w:num="1"/>
        </w:sectPr>
      </w:pPr>
    </w:p>
    <w:p w14:paraId="13FE90E4">
      <w:pPr>
        <w:pStyle w:val="2"/>
        <w:spacing w:line="244" w:lineRule="auto"/>
      </w:pPr>
    </w:p>
    <w:p w14:paraId="3A10A3B6">
      <w:pPr>
        <w:pStyle w:val="2"/>
        <w:spacing w:line="244" w:lineRule="auto"/>
      </w:pPr>
    </w:p>
    <w:p w14:paraId="3E9B3848">
      <w:pPr>
        <w:pStyle w:val="2"/>
        <w:spacing w:line="244" w:lineRule="auto"/>
      </w:pPr>
    </w:p>
    <w:p w14:paraId="6EF32BBA">
      <w:pPr>
        <w:pStyle w:val="2"/>
        <w:spacing w:line="244" w:lineRule="auto"/>
      </w:pPr>
    </w:p>
    <w:p w14:paraId="2DDFE985">
      <w:pPr>
        <w:pStyle w:val="2"/>
        <w:spacing w:line="245" w:lineRule="auto"/>
      </w:pPr>
    </w:p>
    <w:p w14:paraId="0D4A1BD5">
      <w:pPr>
        <w:pStyle w:val="2"/>
        <w:spacing w:line="245" w:lineRule="auto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71120</wp:posOffset>
            </wp:positionV>
            <wp:extent cx="107950" cy="70866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905" cy="7086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F85D8">
      <w:pPr>
        <w:pStyle w:val="2"/>
        <w:spacing w:line="245" w:lineRule="auto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2992120</wp:posOffset>
            </wp:positionH>
            <wp:positionV relativeFrom="paragraph">
              <wp:posOffset>105410</wp:posOffset>
            </wp:positionV>
            <wp:extent cx="212090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20925" cy="6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EAE80">
      <w:pPr>
        <w:pStyle w:val="2"/>
        <w:spacing w:line="245" w:lineRule="auto"/>
      </w:pPr>
    </w:p>
    <w:p w14:paraId="1A0C0D80">
      <w:pPr>
        <w:pStyle w:val="2"/>
        <w:spacing w:line="245" w:lineRule="auto"/>
      </w:pPr>
    </w:p>
    <w:p w14:paraId="4CF75B1B">
      <w:pPr>
        <w:pStyle w:val="2"/>
        <w:spacing w:line="245" w:lineRule="auto"/>
      </w:pPr>
    </w:p>
    <w:p w14:paraId="1CE58B6D">
      <w:pPr>
        <w:pStyle w:val="2"/>
        <w:spacing w:line="245" w:lineRule="auto"/>
      </w:pPr>
    </w:p>
    <w:p w14:paraId="540DA9AD">
      <w:pPr>
        <w:pStyle w:val="2"/>
        <w:spacing w:line="245" w:lineRule="auto"/>
      </w:pPr>
    </w:p>
    <w:p w14:paraId="00A0B2B6">
      <w:pPr>
        <w:spacing w:before="68" w:line="333" w:lineRule="auto"/>
        <w:ind w:left="1245" w:right="121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b/>
          <w:bCs/>
          <w:spacing w:val="-11"/>
          <w:sz w:val="21"/>
          <w:szCs w:val="21"/>
        </w:rPr>
        <w:t>内非煤矿山进行全面摸底排查，研究确定拟关闭的非煤矿山名单，</w:t>
      </w:r>
      <w:r>
        <w:rPr>
          <w:rFonts w:ascii="仿宋" w:hAnsi="仿宋" w:eastAsia="仿宋" w:cs="仿宋"/>
          <w:spacing w:val="3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13"/>
          <w:sz w:val="21"/>
          <w:szCs w:val="21"/>
        </w:rPr>
        <w:t>并在当地主要媒体上向社会公告，接受社会监督。</w:t>
      </w:r>
    </w:p>
    <w:p w14:paraId="17EC20D7">
      <w:pPr>
        <w:spacing w:before="43" w:line="286" w:lineRule="auto"/>
        <w:ind w:left="1245" w:right="1290" w:firstLine="420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13"/>
          <w:sz w:val="19"/>
          <w:szCs w:val="19"/>
        </w:rPr>
        <w:t>(二)依法实施关闭。督促县级以上地方人</w:t>
      </w:r>
      <w:r>
        <w:rPr>
          <w:rFonts w:ascii="仿宋" w:hAnsi="仿宋" w:eastAsia="仿宋" w:cs="仿宋"/>
          <w:b/>
          <w:bCs/>
          <w:spacing w:val="12"/>
          <w:sz w:val="19"/>
          <w:szCs w:val="19"/>
        </w:rPr>
        <w:t>民政府组织相关部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9"/>
          <w:szCs w:val="19"/>
        </w:rPr>
        <w:t>门和企业对照关闭标准，依法实施关闭措施。</w:t>
      </w:r>
    </w:p>
    <w:p w14:paraId="7F53EDF8">
      <w:pPr>
        <w:spacing w:before="131" w:line="309" w:lineRule="auto"/>
        <w:ind w:left="1245" w:right="1290" w:firstLine="420"/>
        <w:rPr>
          <w:rFonts w:ascii="仿宋" w:hAnsi="仿宋" w:eastAsia="仿宋" w:cs="仿宋"/>
          <w:sz w:val="19"/>
          <w:szCs w:val="19"/>
        </w:rPr>
      </w:pPr>
      <w:r>
        <w:rPr>
          <w:rFonts w:ascii="楷体" w:hAnsi="楷体" w:eastAsia="楷体" w:cs="楷体"/>
          <w:b/>
          <w:bCs/>
          <w:spacing w:val="10"/>
          <w:sz w:val="19"/>
          <w:szCs w:val="19"/>
        </w:rPr>
        <w:t>(三)严格检查验收。</w:t>
      </w:r>
      <w:r>
        <w:rPr>
          <w:rFonts w:ascii="楷体" w:hAnsi="楷体" w:eastAsia="楷体" w:cs="楷体"/>
          <w:spacing w:val="-19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督促县级以上地方人民政府组织相</w:t>
      </w: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关部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19"/>
          <w:szCs w:val="19"/>
        </w:rPr>
        <w:t>门对照关闭标准，进行检查验收。</w:t>
      </w:r>
    </w:p>
    <w:p w14:paraId="6264FC80">
      <w:pPr>
        <w:spacing w:before="146" w:line="222" w:lineRule="auto"/>
        <w:ind w:left="1665"/>
        <w:outlineLvl w:val="4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-2"/>
          <w:sz w:val="19"/>
          <w:szCs w:val="19"/>
        </w:rPr>
        <w:t>四、工作要求</w:t>
      </w:r>
    </w:p>
    <w:p w14:paraId="31124D81">
      <w:pPr>
        <w:spacing w:before="147" w:line="332" w:lineRule="auto"/>
        <w:ind w:left="1245" w:right="1264" w:firstLine="420"/>
        <w:rPr>
          <w:rFonts w:ascii="仿宋" w:hAnsi="仿宋" w:eastAsia="仿宋" w:cs="仿宋"/>
          <w:sz w:val="19"/>
          <w:szCs w:val="19"/>
        </w:rPr>
      </w:pPr>
      <w:r>
        <w:rPr>
          <w:rFonts w:ascii="楷体" w:hAnsi="楷体" w:eastAsia="楷体" w:cs="楷体"/>
          <w:b/>
          <w:bCs/>
          <w:spacing w:val="10"/>
          <w:sz w:val="19"/>
          <w:szCs w:val="19"/>
        </w:rPr>
        <w:t>(一)提高思想认识，积极主动作为。</w:t>
      </w:r>
      <w:r>
        <w:rPr>
          <w:rFonts w:ascii="楷体" w:hAnsi="楷体" w:eastAsia="楷体" w:cs="楷体"/>
          <w:spacing w:val="10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各地区要充</w:t>
      </w: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分认识关闭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19"/>
          <w:szCs w:val="19"/>
        </w:rPr>
        <w:t>不具备安全生产条件的非煤矿山对于防范化解重大安全风险、遏</w:t>
      </w:r>
      <w:r>
        <w:rPr>
          <w:rFonts w:ascii="仿宋" w:hAnsi="仿宋" w:eastAsia="仿宋" w:cs="仿宋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19"/>
          <w:szCs w:val="19"/>
        </w:rPr>
        <w:t>制重特大事故发生、促进非煤矿山安全生产形势持续稳定好转的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19"/>
          <w:szCs w:val="19"/>
        </w:rPr>
        <w:t>重要意义，进一步增强贲任感和使命感，采取有效措施做好关闭不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3"/>
          <w:sz w:val="19"/>
          <w:szCs w:val="19"/>
        </w:rPr>
        <w:t>具备安全生产条件非煤矿山工作。</w:t>
      </w:r>
    </w:p>
    <w:p w14:paraId="05498810">
      <w:pPr>
        <w:spacing w:before="148" w:line="341" w:lineRule="auto"/>
        <w:ind w:left="1245" w:right="1200" w:firstLine="420"/>
        <w:rPr>
          <w:rFonts w:ascii="仿宋" w:hAnsi="仿宋" w:eastAsia="仿宋" w:cs="仿宋"/>
          <w:sz w:val="19"/>
          <w:szCs w:val="19"/>
        </w:rPr>
      </w:pPr>
      <w:r>
        <w:rPr>
          <w:rFonts w:ascii="楷体" w:hAnsi="楷体" w:eastAsia="楷体" w:cs="楷体"/>
          <w:b/>
          <w:bCs/>
          <w:spacing w:val="10"/>
          <w:sz w:val="19"/>
          <w:szCs w:val="19"/>
        </w:rPr>
        <w:t>(二)明确工作目标，依法依规实施。</w:t>
      </w:r>
      <w:r>
        <w:rPr>
          <w:rFonts w:ascii="楷体" w:hAnsi="楷体" w:eastAsia="楷体" w:cs="楷体"/>
          <w:spacing w:val="10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各地区要根据全国非煤</w:t>
      </w:r>
      <w:r>
        <w:rPr>
          <w:rFonts w:ascii="仿宋" w:hAnsi="仿宋" w:eastAsia="仿宋" w:cs="仿宋"/>
          <w:spacing w:val="4"/>
          <w:sz w:val="19"/>
          <w:szCs w:val="19"/>
        </w:rPr>
        <w:t xml:space="preserve">  </w:t>
      </w:r>
      <w:r>
        <w:rPr>
          <w:rFonts w:ascii="仿宋" w:hAnsi="仿宋" w:eastAsia="仿宋" w:cs="仿宋"/>
          <w:b/>
          <w:bCs/>
          <w:spacing w:val="10"/>
          <w:sz w:val="19"/>
          <w:szCs w:val="19"/>
        </w:rPr>
        <w:t>矿山数量和关闭工作目标，结合本地区非煤</w:t>
      </w:r>
      <w:r>
        <w:rPr>
          <w:rFonts w:ascii="仿宋" w:hAnsi="仿宋" w:eastAsia="仿宋" w:cs="仿宋"/>
          <w:b/>
          <w:bCs/>
          <w:spacing w:val="9"/>
          <w:sz w:val="19"/>
          <w:szCs w:val="19"/>
        </w:rPr>
        <w:t>矿山数量及分布情况，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13"/>
          <w:sz w:val="19"/>
          <w:szCs w:val="19"/>
        </w:rPr>
        <w:t>科学合理确定关闭计划，并将目标任务逐级分解落实到各市(</w:t>
      </w:r>
      <w:r>
        <w:rPr>
          <w:rFonts w:ascii="仿宋" w:hAnsi="仿宋" w:eastAsia="仿宋" w:cs="仿宋"/>
          <w:b/>
          <w:bCs/>
          <w:spacing w:val="12"/>
          <w:sz w:val="19"/>
          <w:szCs w:val="19"/>
        </w:rPr>
        <w:t>州、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19"/>
          <w:szCs w:val="19"/>
        </w:rPr>
        <w:t>盟)、县(区、旗)。要督促市、县级地方人民政府严格对照关闭程序</w:t>
      </w:r>
      <w:r>
        <w:rPr>
          <w:rFonts w:ascii="仿宋" w:hAnsi="仿宋" w:eastAsia="仿宋" w:cs="仿宋"/>
          <w:spacing w:val="6"/>
          <w:sz w:val="19"/>
          <w:szCs w:val="19"/>
        </w:rPr>
        <w:t xml:space="preserve">  </w:t>
      </w:r>
      <w:r>
        <w:rPr>
          <w:rFonts w:ascii="仿宋" w:hAnsi="仿宋" w:eastAsia="仿宋" w:cs="仿宋"/>
          <w:b/>
          <w:bCs/>
          <w:spacing w:val="6"/>
          <w:sz w:val="19"/>
          <w:szCs w:val="19"/>
        </w:rPr>
        <w:t>和标准落实关闭任务，依法依规组织实施。</w:t>
      </w:r>
    </w:p>
    <w:p w14:paraId="40DE3053">
      <w:pPr>
        <w:spacing w:before="146" w:line="333" w:lineRule="auto"/>
        <w:ind w:left="1245" w:right="1281" w:firstLine="389"/>
        <w:rPr>
          <w:rFonts w:ascii="仿宋" w:hAnsi="仿宋" w:eastAsia="仿宋" w:cs="仿宋"/>
          <w:sz w:val="19"/>
          <w:szCs w:val="19"/>
        </w:rPr>
      </w:pPr>
      <w:r>
        <w:rPr>
          <w:rFonts w:ascii="楷体" w:hAnsi="楷体" w:eastAsia="楷体" w:cs="楷体"/>
          <w:b/>
          <w:bCs/>
          <w:spacing w:val="14"/>
          <w:sz w:val="19"/>
          <w:szCs w:val="19"/>
        </w:rPr>
        <w:t>(三)加强沟通协调，形成工作合力。各地区要健全完善政府</w:t>
      </w:r>
      <w:r>
        <w:rPr>
          <w:rFonts w:ascii="楷体" w:hAnsi="楷体" w:eastAsia="楷体" w:cs="楷体"/>
          <w:spacing w:val="1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19"/>
          <w:szCs w:val="19"/>
        </w:rPr>
        <w:t>统一领导、相关部门共同参与的协调联动机制，细化落实各相关部</w:t>
      </w:r>
      <w:r>
        <w:rPr>
          <w:rFonts w:ascii="仿宋" w:hAnsi="仿宋" w:eastAsia="仿宋" w:cs="仿宋"/>
          <w:spacing w:val="16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z w:val="19"/>
          <w:szCs w:val="19"/>
        </w:rPr>
        <w:t>门职责，加强沟通配合，形成工作合力，及时研究、协调解决重点难</w:t>
      </w:r>
      <w:r>
        <w:rPr>
          <w:rFonts w:ascii="仿宋" w:hAnsi="仿宋" w:eastAsia="仿宋" w:cs="仿宋"/>
          <w:spacing w:val="7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19"/>
          <w:szCs w:val="19"/>
        </w:rPr>
        <w:t>点问题，确保关闭工作顺利推进。</w:t>
      </w:r>
    </w:p>
    <w:p w14:paraId="6C11F7C5">
      <w:pPr>
        <w:spacing w:before="129" w:line="220" w:lineRule="auto"/>
        <w:ind w:left="166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-1"/>
          <w:sz w:val="20"/>
          <w:szCs w:val="20"/>
        </w:rPr>
        <w:t>(四)严格督促检查，确保完成任务。各地区要强化督促指导，</w:t>
      </w:r>
    </w:p>
    <w:p w14:paraId="1DBB675A">
      <w:pPr>
        <w:spacing w:before="203"/>
        <w:ind w:left="6072"/>
        <w:rPr>
          <w:rFonts w:ascii="宋体" w:hAnsi="宋体" w:eastAsia="宋体" w:cs="宋体"/>
          <w:sz w:val="14"/>
          <w:szCs w:val="14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942340</wp:posOffset>
            </wp:positionV>
            <wp:extent cx="5175250" cy="127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75296" cy="12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14"/>
          <w:szCs w:val="14"/>
        </w:rPr>
        <w:t>—3</w:t>
      </w:r>
      <w:r>
        <w:rPr>
          <w:rFonts w:ascii="宋体" w:hAnsi="宋体" w:eastAsia="宋体" w:cs="宋体"/>
          <w:sz w:val="14"/>
          <w:szCs w:val="14"/>
        </w:rPr>
        <w:t xml:space="preserve">     </w:t>
      </w:r>
      <w:r>
        <w:rPr>
          <w:rFonts w:ascii="宋体" w:hAnsi="宋体" w:eastAsia="宋体" w:cs="宋体"/>
          <w:color w:val="304060"/>
          <w:spacing w:val="-2"/>
          <w:sz w:val="14"/>
          <w:szCs w:val="14"/>
        </w:rPr>
        <w:t>—</w:t>
      </w:r>
    </w:p>
    <w:p w14:paraId="7836F15F">
      <w:pPr>
        <w:rPr>
          <w:rFonts w:ascii="宋体" w:hAnsi="宋体" w:eastAsia="宋体" w:cs="宋体"/>
          <w:sz w:val="14"/>
          <w:szCs w:val="14"/>
        </w:rPr>
        <w:sectPr>
          <w:footerReference r:id="rId9" w:type="default"/>
          <w:pgSz w:w="11850" w:h="16690"/>
          <w:pgMar w:top="1418" w:right="1777" w:bottom="1887" w:left="1777" w:header="0" w:footer="1589" w:gutter="0"/>
          <w:cols w:space="720" w:num="1"/>
        </w:sectPr>
      </w:pPr>
    </w:p>
    <w:p w14:paraId="41320AE3">
      <w:pPr>
        <w:pStyle w:val="2"/>
        <w:spacing w:line="245" w:lineRule="auto"/>
      </w:pPr>
    </w:p>
    <w:p w14:paraId="77D57749">
      <w:pPr>
        <w:pStyle w:val="2"/>
        <w:spacing w:line="245" w:lineRule="auto"/>
      </w:pPr>
    </w:p>
    <w:p w14:paraId="31F34253">
      <w:pPr>
        <w:pStyle w:val="2"/>
        <w:spacing w:line="245" w:lineRule="auto"/>
      </w:pPr>
    </w:p>
    <w:p w14:paraId="57F45F48">
      <w:pPr>
        <w:pStyle w:val="2"/>
        <w:spacing w:line="245" w:lineRule="auto"/>
      </w:pPr>
    </w:p>
    <w:p w14:paraId="5B79CD44">
      <w:pPr>
        <w:pStyle w:val="2"/>
        <w:spacing w:line="245" w:lineRule="auto"/>
      </w:pPr>
    </w:p>
    <w:p w14:paraId="751E35A4">
      <w:pPr>
        <w:pStyle w:val="2"/>
        <w:spacing w:line="245" w:lineRule="auto"/>
      </w:pPr>
    </w:p>
    <w:p w14:paraId="70C51C95">
      <w:pPr>
        <w:pStyle w:val="2"/>
        <w:spacing w:line="245" w:lineRule="auto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51435</wp:posOffset>
            </wp:positionV>
            <wp:extent cx="6350" cy="69342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85" cy="693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AC884">
      <w:pPr>
        <w:pStyle w:val="2"/>
        <w:spacing w:line="245" w:lineRule="auto"/>
      </w:pPr>
    </w:p>
    <w:p w14:paraId="2FC68810">
      <w:pPr>
        <w:pStyle w:val="2"/>
        <w:spacing w:line="246" w:lineRule="auto"/>
      </w:pPr>
    </w:p>
    <w:p w14:paraId="5F42548E">
      <w:pPr>
        <w:pStyle w:val="2"/>
        <w:spacing w:line="246" w:lineRule="auto"/>
      </w:pPr>
    </w:p>
    <w:p w14:paraId="6AA31066">
      <w:pPr>
        <w:pStyle w:val="2"/>
        <w:spacing w:line="246" w:lineRule="auto"/>
      </w:pPr>
    </w:p>
    <w:p w14:paraId="47597087">
      <w:pPr>
        <w:pStyle w:val="2"/>
        <w:spacing w:line="246" w:lineRule="auto"/>
      </w:pPr>
    </w:p>
    <w:p w14:paraId="379A8317">
      <w:pPr>
        <w:spacing w:before="68" w:line="343" w:lineRule="auto"/>
        <w:ind w:left="1272" w:right="1184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b/>
          <w:bCs/>
          <w:spacing w:val="-5"/>
          <w:sz w:val="21"/>
          <w:szCs w:val="21"/>
        </w:rPr>
        <w:t>定期调度关闭工作进度，及时督促解决工作中存在的主要问题。</w:t>
      </w:r>
      <w:r>
        <w:rPr>
          <w:rFonts w:ascii="仿宋" w:hAnsi="仿宋" w:eastAsia="仿宋" w:cs="仿宋"/>
          <w:spacing w:val="6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1"/>
          <w:szCs w:val="21"/>
        </w:rPr>
        <w:t>对责任落实不到位、工作开展不得力、不能按期完成任务的地区，</w:t>
      </w:r>
      <w:r>
        <w:rPr>
          <w:rFonts w:ascii="仿宋" w:hAnsi="仿宋" w:eastAsia="仿宋" w:cs="仿宋"/>
          <w:spacing w:val="2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21"/>
          <w:szCs w:val="21"/>
        </w:rPr>
        <w:t>要及时采取约谈、通报批评等措施督促落实。要强化对关闭对象</w:t>
      </w:r>
      <w:r>
        <w:rPr>
          <w:rFonts w:ascii="仿宋" w:hAnsi="仿宋" w:eastAsia="仿宋" w:cs="仿宋"/>
          <w:spacing w:val="4"/>
          <w:sz w:val="21"/>
          <w:szCs w:val="21"/>
        </w:rPr>
        <w:t xml:space="preserve">  </w:t>
      </w:r>
      <w:r>
        <w:rPr>
          <w:rFonts w:ascii="楷体" w:hAnsi="楷体" w:eastAsia="楷体" w:cs="楷体"/>
          <w:b/>
          <w:bCs/>
          <w:spacing w:val="-16"/>
          <w:sz w:val="21"/>
          <w:szCs w:val="21"/>
        </w:rPr>
        <w:t>的执法检查，</w:t>
      </w:r>
      <w:r>
        <w:rPr>
          <w:rFonts w:ascii="仿宋" w:hAnsi="仿宋" w:eastAsia="仿宋" w:cs="仿宋"/>
          <w:b/>
          <w:bCs/>
          <w:spacing w:val="-16"/>
          <w:sz w:val="21"/>
          <w:szCs w:val="21"/>
        </w:rPr>
        <w:t>防止企业因关闭前突击生产和超能力、超强度、超定</w:t>
      </w:r>
      <w:r>
        <w:rPr>
          <w:rFonts w:ascii="仿宋" w:hAnsi="仿宋" w:eastAsia="仿宋" w:cs="仿宋"/>
          <w:spacing w:val="3"/>
          <w:sz w:val="21"/>
          <w:szCs w:val="21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1"/>
          <w:szCs w:val="21"/>
        </w:rPr>
        <w:t>员生产而造成生产安全事故，防止已经关闭的矿山死灰复燃。</w:t>
      </w:r>
    </w:p>
    <w:p w14:paraId="51F31840">
      <w:pPr>
        <w:spacing w:before="11" w:line="359" w:lineRule="auto"/>
        <w:ind w:left="1269" w:right="1061" w:firstLine="570"/>
        <w:rPr>
          <w:rFonts w:ascii="宋体" w:hAnsi="宋体" w:eastAsia="宋体" w:cs="宋体"/>
          <w:sz w:val="19"/>
          <w:szCs w:val="19"/>
        </w:rPr>
      </w:pPr>
      <w:r>
        <w:rPr>
          <w:rFonts w:ascii="仿宋" w:hAnsi="仿宋" w:eastAsia="仿宋" w:cs="仿宋"/>
          <w:spacing w:val="18"/>
          <w:sz w:val="19"/>
          <w:szCs w:val="19"/>
        </w:rPr>
        <w:t>请于2019年5月31日前将本地区关闭计划及分解落</w:t>
      </w:r>
      <w:r>
        <w:rPr>
          <w:rFonts w:ascii="仿宋" w:hAnsi="仿宋" w:eastAsia="仿宋" w:cs="仿宋"/>
          <w:spacing w:val="17"/>
          <w:sz w:val="19"/>
          <w:szCs w:val="19"/>
        </w:rPr>
        <w:t>实情况、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9"/>
          <w:sz w:val="19"/>
          <w:szCs w:val="19"/>
        </w:rPr>
        <w:t>2019年12月15日前将关闭工作总结报送国务院安委会办公室</w:t>
      </w:r>
    </w:p>
    <w:p w14:paraId="7E1BA6DF">
      <w:pPr>
        <w:pStyle w:val="2"/>
        <w:spacing w:line="314" w:lineRule="auto"/>
      </w:pPr>
    </w:p>
    <w:p w14:paraId="4FC3550D">
      <w:pPr>
        <w:pStyle w:val="2"/>
        <w:spacing w:line="315" w:lineRule="auto"/>
      </w:pPr>
    </w:p>
    <w:p w14:paraId="0935E9C4">
      <w:pPr>
        <w:pStyle w:val="2"/>
        <w:spacing w:line="315" w:lineRule="auto"/>
      </w:pPr>
    </w:p>
    <w:p w14:paraId="77754C84">
      <w:pPr>
        <w:spacing w:before="62" w:line="225" w:lineRule="auto"/>
        <w:ind w:left="4570"/>
        <w:rPr>
          <w:rFonts w:ascii="楷体" w:hAnsi="楷体" w:eastAsia="楷体" w:cs="楷体"/>
          <w:sz w:val="19"/>
          <w:szCs w:val="19"/>
        </w:rPr>
      </w:pPr>
      <w:bookmarkStart w:id="0" w:name="_GoBack"/>
      <w:bookmarkEnd w:id="0"/>
      <w:r>
        <w:rPr>
          <w:rFonts w:ascii="楷体" w:hAnsi="楷体" w:eastAsia="楷体" w:cs="楷体"/>
          <w:spacing w:val="17"/>
          <w:sz w:val="19"/>
          <w:szCs w:val="19"/>
        </w:rPr>
        <w:t>国务防安杂会</w:t>
      </w:r>
      <w:r>
        <w:rPr>
          <w:rFonts w:ascii="楷体" w:hAnsi="楷体" w:eastAsia="楷体" w:cs="楷体"/>
          <w:spacing w:val="65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17"/>
          <w:sz w:val="19"/>
          <w:szCs w:val="19"/>
        </w:rPr>
        <w:t>公室</w:t>
      </w:r>
    </w:p>
    <w:p w14:paraId="7B6E993B">
      <w:pPr>
        <w:spacing w:before="138" w:line="226" w:lineRule="auto"/>
        <w:ind w:left="4699"/>
        <w:rPr>
          <w:rFonts w:ascii="楷体" w:hAnsi="楷体" w:eastAsia="楷体" w:cs="楷体"/>
          <w:sz w:val="19"/>
          <w:szCs w:val="19"/>
        </w:rPr>
      </w:pPr>
      <w:r>
        <w:rPr>
          <w:rFonts w:ascii="楷体" w:hAnsi="楷体" w:eastAsia="楷体" w:cs="楷体"/>
          <w:spacing w:val="-9"/>
          <w:sz w:val="19"/>
          <w:szCs w:val="19"/>
        </w:rPr>
        <w:t>2</w:t>
      </w:r>
      <w:r>
        <w:rPr>
          <w:rFonts w:ascii="楷体" w:hAnsi="楷体" w:eastAsia="楷体" w:cs="楷体"/>
          <w:spacing w:val="-24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-9"/>
          <w:sz w:val="19"/>
          <w:szCs w:val="19"/>
        </w:rPr>
        <w:t>0</w:t>
      </w:r>
      <w:r>
        <w:rPr>
          <w:rFonts w:ascii="楷体" w:hAnsi="楷体" w:eastAsia="楷体" w:cs="楷体"/>
          <w:spacing w:val="-18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-9"/>
          <w:sz w:val="19"/>
          <w:szCs w:val="19"/>
        </w:rPr>
        <w:t>1</w:t>
      </w:r>
      <w:r>
        <w:rPr>
          <w:rFonts w:ascii="楷体" w:hAnsi="楷体" w:eastAsia="楷体" w:cs="楷体"/>
          <w:spacing w:val="-32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-9"/>
          <w:sz w:val="19"/>
          <w:szCs w:val="19"/>
        </w:rPr>
        <w:t>9</w:t>
      </w:r>
      <w:r>
        <w:rPr>
          <w:rFonts w:ascii="楷体" w:hAnsi="楷体" w:eastAsia="楷体" w:cs="楷体"/>
          <w:spacing w:val="-32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-9"/>
          <w:sz w:val="19"/>
          <w:szCs w:val="19"/>
        </w:rPr>
        <w:t>4</w:t>
      </w:r>
      <w:r>
        <w:rPr>
          <w:rFonts w:ascii="楷体" w:hAnsi="楷体" w:eastAsia="楷体" w:cs="楷体"/>
          <w:spacing w:val="-18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-9"/>
          <w:sz w:val="19"/>
          <w:szCs w:val="19"/>
        </w:rPr>
        <w:t>月</w:t>
      </w:r>
      <w:r>
        <w:rPr>
          <w:rFonts w:ascii="楷体" w:hAnsi="楷体" w:eastAsia="楷体" w:cs="楷体"/>
          <w:spacing w:val="-27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-9"/>
          <w:sz w:val="19"/>
          <w:szCs w:val="19"/>
        </w:rPr>
        <w:t>二</w:t>
      </w:r>
      <w:r>
        <w:rPr>
          <w:rFonts w:ascii="楷体" w:hAnsi="楷体" w:eastAsia="楷体" w:cs="楷体"/>
          <w:spacing w:val="-17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-9"/>
          <w:sz w:val="19"/>
          <w:szCs w:val="19"/>
        </w:rPr>
        <w:t>1</w:t>
      </w:r>
      <w:r>
        <w:rPr>
          <w:rFonts w:ascii="楷体" w:hAnsi="楷体" w:eastAsia="楷体" w:cs="楷体"/>
          <w:spacing w:val="13"/>
          <w:sz w:val="19"/>
          <w:szCs w:val="19"/>
        </w:rPr>
        <w:t xml:space="preserve"> </w:t>
      </w:r>
      <w:r>
        <w:rPr>
          <w:rFonts w:ascii="楷体" w:hAnsi="楷体" w:eastAsia="楷体" w:cs="楷体"/>
          <w:spacing w:val="-9"/>
          <w:sz w:val="19"/>
          <w:szCs w:val="19"/>
        </w:rPr>
        <w:t>日</w:t>
      </w:r>
    </w:p>
    <w:p w14:paraId="54477BD2">
      <w:pPr>
        <w:pStyle w:val="2"/>
        <w:spacing w:line="262" w:lineRule="auto"/>
      </w:pPr>
    </w:p>
    <w:p w14:paraId="13BA2102">
      <w:pPr>
        <w:pStyle w:val="2"/>
        <w:spacing w:line="262" w:lineRule="auto"/>
      </w:pPr>
    </w:p>
    <w:p w14:paraId="31DC9761">
      <w:pPr>
        <w:pStyle w:val="2"/>
        <w:spacing w:line="262" w:lineRule="auto"/>
      </w:pPr>
    </w:p>
    <w:p w14:paraId="4BD5E89E">
      <w:pPr>
        <w:pStyle w:val="2"/>
        <w:spacing w:line="262" w:lineRule="auto"/>
      </w:pPr>
    </w:p>
    <w:p w14:paraId="44E5ECC5">
      <w:pPr>
        <w:pStyle w:val="2"/>
        <w:spacing w:line="262" w:lineRule="auto"/>
      </w:pPr>
    </w:p>
    <w:p w14:paraId="0E5ECA07">
      <w:pPr>
        <w:pStyle w:val="2"/>
        <w:spacing w:line="262" w:lineRule="auto"/>
      </w:pPr>
    </w:p>
    <w:p w14:paraId="5FEFBA19">
      <w:pPr>
        <w:pStyle w:val="2"/>
        <w:spacing w:line="262" w:lineRule="auto"/>
      </w:pPr>
    </w:p>
    <w:p w14:paraId="6434AC2C">
      <w:pPr>
        <w:pStyle w:val="2"/>
        <w:spacing w:line="263" w:lineRule="auto"/>
      </w:pPr>
    </w:p>
    <w:p w14:paraId="16B4DC07">
      <w:pPr>
        <w:pStyle w:val="2"/>
        <w:spacing w:line="263" w:lineRule="auto"/>
      </w:pPr>
    </w:p>
    <w:p w14:paraId="26DAFFCB">
      <w:pPr>
        <w:spacing w:before="62" w:line="222" w:lineRule="auto"/>
        <w:ind w:left="126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0"/>
          <w:sz w:val="19"/>
          <w:szCs w:val="19"/>
        </w:rPr>
        <w:t>(信息公开形式：主动公开)</w:t>
      </w:r>
    </w:p>
    <w:p w14:paraId="1D0FCCCE">
      <w:pPr>
        <w:spacing w:line="127" w:lineRule="exact"/>
      </w:pPr>
    </w:p>
    <w:tbl>
      <w:tblPr>
        <w:tblStyle w:val="5"/>
        <w:tblW w:w="5839" w:type="dxa"/>
        <w:tblInd w:w="122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8"/>
        <w:gridCol w:w="2961"/>
      </w:tblGrid>
      <w:tr w14:paraId="650A5E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78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63F4CC67">
            <w:pPr>
              <w:spacing w:before="140" w:line="222" w:lineRule="auto"/>
              <w:ind w:left="2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6"/>
                <w:sz w:val="17"/>
                <w:szCs w:val="17"/>
              </w:rPr>
              <w:t>国务院安委会办公室</w:t>
            </w:r>
          </w:p>
        </w:tc>
        <w:tc>
          <w:tcPr>
            <w:tcW w:w="2961" w:type="dxa"/>
            <w:tcBorders>
              <w:top w:val="single" w:color="000000" w:sz="2" w:space="0"/>
              <w:bottom w:val="single" w:color="000000" w:sz="4" w:space="0"/>
            </w:tcBorders>
            <w:vAlign w:val="top"/>
          </w:tcPr>
          <w:p w14:paraId="0AB707EF">
            <w:pPr>
              <w:spacing w:before="125" w:line="237" w:lineRule="auto"/>
              <w:ind w:left="1011"/>
              <w:rPr>
                <w:rFonts w:ascii="STXingkai" w:hAnsi="STXingkai" w:eastAsia="STXingkai" w:cs="STXingkai"/>
                <w:sz w:val="16"/>
                <w:szCs w:val="16"/>
              </w:rPr>
            </w:pPr>
            <w:r>
              <w:rPr>
                <w:rFonts w:ascii="STXingkai" w:hAnsi="STXingkai" w:eastAsia="STXingkai" w:cs="STXingkai"/>
                <w:spacing w:val="-5"/>
                <w:sz w:val="16"/>
                <w:szCs w:val="16"/>
              </w:rPr>
              <w:t>2 0 1</w:t>
            </w:r>
            <w:r>
              <w:rPr>
                <w:rFonts w:ascii="STXingkai" w:hAnsi="STXingkai" w:eastAsia="STXingkai" w:cs="STXingka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STXingkai" w:hAnsi="STXingkai" w:eastAsia="STXingkai" w:cs="STXingkai"/>
                <w:spacing w:val="-5"/>
                <w:sz w:val="16"/>
                <w:szCs w:val="16"/>
              </w:rPr>
              <w:t>9</w:t>
            </w:r>
            <w:r>
              <w:rPr>
                <w:rFonts w:ascii="STXingkai" w:hAnsi="STXingkai" w:eastAsia="STXingkai" w:cs="STXingkai"/>
                <w:spacing w:val="13"/>
                <w:w w:val="102"/>
                <w:sz w:val="16"/>
                <w:szCs w:val="16"/>
              </w:rPr>
              <w:t xml:space="preserve"> </w:t>
            </w:r>
            <w:r>
              <w:rPr>
                <w:rFonts w:ascii="STXingkai" w:hAnsi="STXingkai" w:eastAsia="STXingkai" w:cs="STXingkai"/>
                <w:spacing w:val="-5"/>
                <w:sz w:val="16"/>
                <w:szCs w:val="16"/>
              </w:rPr>
              <w:t>年</w:t>
            </w:r>
            <w:r>
              <w:rPr>
                <w:rFonts w:ascii="STXingkai" w:hAnsi="STXingkai" w:eastAsia="STXingkai" w:cs="STXingka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STXingkai" w:hAnsi="STXingkai" w:eastAsia="STXingkai" w:cs="STXingkai"/>
                <w:spacing w:val="-5"/>
                <w:sz w:val="16"/>
                <w:szCs w:val="16"/>
              </w:rPr>
              <w:t>4  月</w:t>
            </w:r>
            <w:r>
              <w:rPr>
                <w:rFonts w:ascii="STXingkai" w:hAnsi="STXingkai" w:eastAsia="STXingkai" w:cs="STXingka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TXingkai" w:hAnsi="STXingkai" w:eastAsia="STXingkai" w:cs="STXingkai"/>
                <w:spacing w:val="-5"/>
                <w:sz w:val="16"/>
                <w:szCs w:val="16"/>
              </w:rPr>
              <w:t>2</w:t>
            </w:r>
            <w:r>
              <w:rPr>
                <w:rFonts w:ascii="STXingkai" w:hAnsi="STXingkai" w:eastAsia="STXingkai" w:cs="STXingka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STXingkai" w:hAnsi="STXingkai" w:eastAsia="STXingkai" w:cs="STXingkai"/>
                <w:spacing w:val="-5"/>
                <w:sz w:val="16"/>
                <w:szCs w:val="16"/>
              </w:rPr>
              <w:t>8  日  印</w:t>
            </w:r>
            <w:r>
              <w:rPr>
                <w:rFonts w:ascii="STXingkai" w:hAnsi="STXingkai" w:eastAsia="STXingkai" w:cs="STXingkai"/>
                <w:spacing w:val="-6"/>
                <w:sz w:val="16"/>
                <w:szCs w:val="16"/>
              </w:rPr>
              <w:t xml:space="preserve">  发</w:t>
            </w:r>
          </w:p>
        </w:tc>
      </w:tr>
    </w:tbl>
    <w:p w14:paraId="104A685E">
      <w:pPr>
        <w:spacing w:before="119" w:line="216" w:lineRule="auto"/>
        <w:ind w:left="1272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b/>
          <w:bCs/>
          <w:spacing w:val="-6"/>
          <w:sz w:val="18"/>
          <w:szCs w:val="18"/>
        </w:rPr>
        <w:t>承办单位；安全基础司</w:t>
      </w:r>
      <w:r>
        <w:rPr>
          <w:rFonts w:ascii="楷体" w:hAnsi="楷体" w:eastAsia="楷体" w:cs="楷体"/>
          <w:spacing w:val="22"/>
          <w:sz w:val="18"/>
          <w:szCs w:val="18"/>
        </w:rPr>
        <w:t xml:space="preserve">   </w:t>
      </w:r>
      <w:r>
        <w:rPr>
          <w:rFonts w:ascii="楷体" w:hAnsi="楷体" w:eastAsia="楷体" w:cs="楷体"/>
          <w:b/>
          <w:bCs/>
          <w:spacing w:val="-6"/>
          <w:sz w:val="18"/>
          <w:szCs w:val="18"/>
        </w:rPr>
        <w:t>经办人：杨凌云</w:t>
      </w:r>
      <w:r>
        <w:rPr>
          <w:rFonts w:ascii="楷体" w:hAnsi="楷体" w:eastAsia="楷体" w:cs="楷体"/>
          <w:spacing w:val="38"/>
          <w:sz w:val="18"/>
          <w:szCs w:val="18"/>
        </w:rPr>
        <w:t xml:space="preserve">  </w:t>
      </w:r>
      <w:r>
        <w:rPr>
          <w:rFonts w:ascii="楷体" w:hAnsi="楷体" w:eastAsia="楷体" w:cs="楷体"/>
          <w:b/>
          <w:bCs/>
          <w:spacing w:val="-6"/>
          <w:sz w:val="18"/>
          <w:szCs w:val="18"/>
        </w:rPr>
        <w:t>电话：64463215</w:t>
      </w:r>
      <w:r>
        <w:rPr>
          <w:rFonts w:ascii="楷体" w:hAnsi="楷体" w:eastAsia="楷体" w:cs="楷体"/>
          <w:spacing w:val="-6"/>
          <w:sz w:val="18"/>
          <w:szCs w:val="18"/>
        </w:rPr>
        <w:t xml:space="preserve">   </w:t>
      </w:r>
      <w:r>
        <w:rPr>
          <w:rFonts w:ascii="楷体" w:hAnsi="楷体" w:eastAsia="楷体" w:cs="楷体"/>
          <w:b/>
          <w:bCs/>
          <w:spacing w:val="-6"/>
          <w:sz w:val="18"/>
          <w:szCs w:val="18"/>
        </w:rPr>
        <w:t>共印50份</w:t>
      </w:r>
    </w:p>
    <w:p w14:paraId="051C1CA4">
      <w:pPr>
        <w:ind w:left="1740"/>
        <w:rPr>
          <w:sz w:val="20"/>
          <w:szCs w:val="20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908050</wp:posOffset>
            </wp:positionV>
            <wp:extent cx="5181600" cy="127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81582" cy="12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 xml:space="preserve">4-                                                           </w:t>
      </w:r>
      <w:r>
        <w:rPr>
          <w:position w:val="-25"/>
          <w:sz w:val="20"/>
          <w:szCs w:val="20"/>
        </w:rPr>
        <w:drawing>
          <wp:inline distT="0" distB="0" distL="0" distR="0">
            <wp:extent cx="1181100" cy="35560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2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0" w:type="default"/>
      <w:pgSz w:w="11560" w:h="16490"/>
      <w:pgMar w:top="1401" w:right="1734" w:bottom="1441" w:left="1560" w:header="0" w:footer="12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3A77">
    <w:pPr>
      <w:spacing w:line="178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</w:t>
    </w:r>
    <w:r>
      <w:rPr>
        <w:rFonts w:ascii="Times New Roman" w:hAnsi="Times New Roman" w:eastAsia="Times New Roman" w:cs="Times New Roman"/>
        <w:spacing w:val="9"/>
        <w:sz w:val="22"/>
        <w:szCs w:val="22"/>
      </w:rPr>
      <w:t xml:space="preserve">  </w:t>
    </w:r>
    <w:r>
      <w:rPr>
        <w:rFonts w:ascii="Times New Roman" w:hAnsi="Times New Roman" w:eastAsia="Times New Roman" w:cs="Times New Roman"/>
        <w:sz w:val="22"/>
        <w:szCs w:val="22"/>
      </w:rPr>
      <w:t>2</w:t>
    </w:r>
    <w:r>
      <w:rPr>
        <w:rFonts w:ascii="Times New Roman" w:hAnsi="Times New Roman" w:eastAsia="Times New Roman" w:cs="Times New Roman"/>
        <w:spacing w:val="27"/>
        <w:sz w:val="22"/>
        <w:szCs w:val="22"/>
      </w:rPr>
      <w:t xml:space="preserve">  </w:t>
    </w:r>
    <w:r>
      <w:rPr>
        <w:rFonts w:ascii="Times New Roman" w:hAnsi="Times New Roman" w:eastAsia="Times New Roman" w:cs="Times New Roman"/>
        <w:sz w:val="22"/>
        <w:szCs w:val="2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4C38D">
    <w:pPr>
      <w:spacing w:line="231" w:lineRule="auto"/>
      <w:ind w:left="743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A6F0E">
    <w:pPr>
      <w:spacing w:line="231" w:lineRule="auto"/>
      <w:ind w:left="6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F22E7">
    <w:pPr>
      <w:pStyle w:val="2"/>
      <w:spacing w:line="276" w:lineRule="exact"/>
      <w:jc w:val="right"/>
    </w:pPr>
    <w:r>
      <w:rPr>
        <w:spacing w:val="-5"/>
        <w:position w:val="1"/>
      </w:rPr>
      <w:t>—</w:t>
    </w:r>
    <w:r>
      <w:rPr>
        <w:spacing w:val="6"/>
        <w:position w:val="1"/>
      </w:rPr>
      <w:t xml:space="preserve">  </w:t>
    </w:r>
    <w:r>
      <w:rPr>
        <w:spacing w:val="-4"/>
        <w:position w:val="1"/>
      </w:rPr>
      <w:t>5</w:t>
    </w:r>
    <w:r>
      <w:rPr>
        <w:spacing w:val="17"/>
        <w:w w:val="101"/>
        <w:position w:val="1"/>
      </w:rPr>
      <w:t xml:space="preserve">  </w:t>
    </w:r>
    <w:r>
      <w:rPr>
        <w:position w:val="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8C4FD">
    <w:pPr>
      <w:spacing w:line="231" w:lineRule="auto"/>
      <w:ind w:left="22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E5A0E">
    <w:pPr>
      <w:spacing w:before="1" w:line="176" w:lineRule="auto"/>
      <w:ind w:left="7469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pacing w:val="-1"/>
        <w:sz w:val="25"/>
        <w:szCs w:val="25"/>
      </w:rPr>
      <w:t>—</w:t>
    </w:r>
    <w:r>
      <w:rPr>
        <w:rFonts w:ascii="Times New Roman" w:hAnsi="Times New Roman" w:eastAsia="Times New Roman" w:cs="Times New Roman"/>
        <w:spacing w:val="53"/>
        <w:sz w:val="25"/>
        <w:szCs w:val="25"/>
      </w:rPr>
      <w:t xml:space="preserve"> </w:t>
    </w:r>
    <w:r>
      <w:rPr>
        <w:rFonts w:ascii="Times New Roman" w:hAnsi="Times New Roman" w:eastAsia="Times New Roman" w:cs="Times New Roman"/>
        <w:spacing w:val="-1"/>
        <w:sz w:val="25"/>
        <w:szCs w:val="25"/>
      </w:rPr>
      <w:t>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D06BF3"/>
    <w:rsid w:val="27310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3.jpeg"/><Relationship Id="rId23" Type="http://schemas.openxmlformats.org/officeDocument/2006/relationships/image" Target="media/image12.png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1924</Words>
  <Characters>2038</Characters>
  <TotalTime>0</TotalTime>
  <ScaleCrop>false</ScaleCrop>
  <LinksUpToDate>false</LinksUpToDate>
  <CharactersWithSpaces>2213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2026-05-28T09:35:00Z</dcterms:created>
  <dc:creator>Administrator</dc:creator>
  <cp:lastModifiedBy>绰</cp:lastModifiedBy>
  <dcterms:modified xsi:type="dcterms:W3CDTF">2026-05-28T01:38:08Z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2026-05-28T09:35:34Z</vt:filetime>
  </property>
  <property fmtid="{D5CDD505-2E9C-101B-9397-08002B2CF9AE}" pid="4" name="UsrData">
    <vt:lpwstr>6a179be2c9a08800202d449fwl</vt:lpwstr>
  </property>
  <property fmtid="{D5CDD505-2E9C-101B-9397-08002B2CF9AE}" pid="5" name="KSOTemplateDocerSaveRecord">
    <vt:lpwstr>eyJoZGlkIjoiNGY4NThkYTBmZmM3NWEwNGExYTExNTg3ODljNzhlN2EiLCJ1c2VySWQiOiIzMTAxMjc5MTgifQ==</vt:lpwstr>
  </property>
  <property fmtid="{D5CDD505-2E9C-101B-9397-08002B2CF9AE}" pid="6" name="KSOProductBuildVer">
    <vt:lpwstr>2052-12.1.0.26375</vt:lpwstr>
  </property>
  <property fmtid="{D5CDD505-2E9C-101B-9397-08002B2CF9AE}" pid="7" name="ICV">
    <vt:lpwstr>FBDD703D717D4A099B91B81DEB17C606_13</vt:lpwstr>
  </property>
</Properties>
</file>