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B8CF">
      <w:pPr>
        <w:jc w:val="center"/>
        <w:rPr>
          <w:rFonts w:hint="eastAsia" w:ascii="仿宋_GB2312" w:eastAsia="仿宋_GB2312"/>
          <w:sz w:val="32"/>
          <w:highlight w:val="yellow"/>
        </w:rPr>
      </w:pPr>
    </w:p>
    <w:p w14:paraId="0711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252730</wp:posOffset>
                </wp:positionV>
                <wp:extent cx="5203825" cy="1587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3825" cy="158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9pt;margin-top:19.9pt;height:1.25pt;width:409.75pt;z-index:-251656192;mso-width-relative:page;mso-height-relative:page;" filled="f" stroked="t" coordsize="21600,21600" o:gfxdata="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lTqQ1wAAAAcBAAAPAAAAAAAAAAEAIAAA&#10;ACIAAABkcnMvZG93bnJldi54bWxQSwECFAAUAAAACACHTuJAXZiwZA0CAAAFBAAADgAAAAAAAAAB&#10;ACAAAAAmAQAAZHJzL2Uyb0RvYy54bWxQSwUGAAAAAAYABgBZAQAApQ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highlight w:val="none"/>
        </w:rPr>
        <w:t>呼环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建字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</w:p>
    <w:p w14:paraId="767C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color w:val="FF0000"/>
          <w:sz w:val="18"/>
          <w:szCs w:val="18"/>
          <w:highlight w:val="yellow"/>
          <w:u w:val="thick" w:color="FF0000"/>
        </w:rPr>
      </w:pPr>
    </w:p>
    <w:p w14:paraId="1961DE4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</w:p>
    <w:p w14:paraId="55097D70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关于呼玛县黑呼老公路136公里处采石场项目环境影响报告表的批复</w:t>
      </w:r>
    </w:p>
    <w:p w14:paraId="588170B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呼玛县联实商贸有限公司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6477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你单位报送的由黑龙江北方生态环境设计研究院编写的《呼玛县黑呼老公路136公里处采石场项目环境影响报告表》(以下称“报告表”)已收悉，经研究，现批复如下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10AE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一、项目基本情况</w:t>
      </w:r>
    </w:p>
    <w:p w14:paraId="38A3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本项目位于黑龙江省大兴安岭地区呼玛县黑呼老公路136公里，163农场地营子西北侧，总占地面积49924m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，开采区占地面积19125m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项目露天开采安山岩7万m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/a，服务年限5a。建设1条年破碎能力7万m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建筑石料生产线，配套建设工业广场、办公区、排土场、成品堆料场及厂内运输道路等区域，成品石料外输利用矿址外现有乡道脑丸路运输。</w:t>
      </w:r>
    </w:p>
    <w:p w14:paraId="69DF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所在区域无自然保护区、饮用水水源保护区、风景名胜区、森林公园、地质公园、重要湿地等环境敏感区。在全面落实《报告表》和本批复提出的各项生态环境保护措施后，对环境的不利影响可以得到有效缓解和控制。因此，我局原则同意《报告表》的环境影响评价总体结论和各项生态环境保护措施。</w:t>
      </w:r>
    </w:p>
    <w:p w14:paraId="6F36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二、项目建设和运行管理中应重点做好以下工作</w:t>
      </w:r>
    </w:p>
    <w:p w14:paraId="25C3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严格落实各项大气污染防治措施，确保大气污染物排放符合国家和地方相关标准和政策要求。施工期场地周围设置围挡，定期洒水抑尘；建筑材料集中堆放一处，周围设置防尘挡板，顶部加盖苫布，四周用重物压实；大风天禁止施工作业；燃油设备使用符合标准的清洁燃油，减少烟气排放。施工厂界颗粒物满足《大气污染物综合排放标准》（GB16297-1996）表2无组织排放监控浓度限值要求。</w:t>
      </w:r>
    </w:p>
    <w:p w14:paraId="186E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行期破碎机及振动筛分机分别进行密封，设置独立金属罩，每台破碎机及筛分机均配置一套布袋除尘器及1根15m排气筒，布袋除尘器除尘效率达99%；柴油发电机及燃油设备使用符合标准的清洁燃油；开采工作面周边设置高压微雾装置；爆破作业采取水封爆破技术，钻孔作业钻机上配备捕尘装置，湿式凿岩；表土贮存期间表面覆盖水土保持毯，播撒草种；给料机、破碎机、输送带及振动筛分机周边，成品石料装车区域设置喷淋（雾）装置喷雾抑尘；成品堆料场周围设置防风抑尘网围挡，内部用苫布覆盖，洒水抑尘，物料堆存高度不得高于防风抑尘网高度，成品堆料场地面进行硬化处置。有组织颗粒物满足《大气污染物综合排放标准》（GB16297-1996）表2最高允许排放浓度及最高允许排放速率限值要求；柴油发电机烟气氮氧化物、二氧化硫及颗粒物满足《大气污染物综合排放标准》（GB16297-1996）表2最高允许排放浓度；厂界颗粒物满足《大气污染物综合排放标准》（GB16297-1996）表2无组织排放监控浓度限值要求。</w:t>
      </w:r>
    </w:p>
    <w:p w14:paraId="35357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（二）水环境影响及保护措施。施工期生活污水排入防渗旱厕，定期清掏，外运堆肥；混凝土养护废水及初期雨水排入临时沉淀池，用于施工场地洒水抑尘。</w:t>
      </w:r>
    </w:p>
    <w:p w14:paraId="4575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运行期生活污水排入防渗旱厕，定期清掏，外运堆肥；初期雨水及矿坑积水通过排水沟汇集至雨水沉淀池，经自然沉淀后，用于矿区洒水抑尘。废水均得到合理处置，对地表水环境影响小。</w:t>
      </w:r>
    </w:p>
    <w:p w14:paraId="62F97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声环境影响及保护措施。施工期优先选用低噪声设备，合理布局，将高噪声设备设置在远离环境保护目标的位置，合理安排施工时间，严禁夜间施工，尽量避免高噪声设备同一时间进行施工作业。施工场界噪声满足《建筑施工噪声排放标准》（GB12523-2025）。</w:t>
      </w:r>
    </w:p>
    <w:p w14:paraId="7058B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行期合理布局，将高噪声设备布置在远离人员区域集中的位置；石块加工设备安装减振垫，设置全封闭金属防护罩；柴油发电机置于室内，安装减振垫，合理布局，墙体隔音；委托专业资质单位进行爆破，采用微孔爆破技术，合理选取爆破参数和单位炸药消耗量；合理选取起爆方案和微差间隔时间，减小爆破强度；在开采区周边，项目占地范围内挖掘减振沟，减低爆破对周围环境影响。厂界噪声满足《工业企业厂界环境噪声排放标准》（GB12348-2008）中1类标准。</w:t>
      </w:r>
    </w:p>
    <w:p w14:paraId="4A33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严格落实固体废物污染防治措施。根据国家和地方的有关规定，按照“减量化、资源化、无害化”原则，对固体废物进行分类收集、处理和处置。施工期及运行期生活垃圾统一收集，由环卫部门统一处理；施工期建筑垃圾集中收集，拉运至乡镇指定地点处置。</w:t>
      </w:r>
    </w:p>
    <w:p w14:paraId="5477F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行期废机油、含油抹布及手套、废机油桶、爆炸物废弃包装物属于危险废物，废机油、含油抹布及手套、废机油桶交由有资质单位处置，爆炸物废弃包装物由爆破资质单位直接带走处置，不在厂区内贮存；布袋除尘器收集粉尘外售综合利用；除尘器产生的废布袋由厂家更换时回收处置；废石不在厂区贮存，直接拉运外售综合利用；雨水沉淀池泥沙每年清挖一次，用于矿区土地平整；表土闭矿期用于土地复垦回填。</w:t>
      </w:r>
    </w:p>
    <w:p w14:paraId="4AE9F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严格落实生态环境保护措施。施工期严格控制占地，禁止占用矿区外林地；对占用林地进行表土剥离；施工期设置临时排水沟，雨水经沉淀后，用于施工场地洒水抑尘；提高保护野生动物的意识；合理安排施工布局及进度，禁止夜间施工，减少灯光对野生动物的干扰。</w:t>
      </w:r>
    </w:p>
    <w:p w14:paraId="42EA2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行期采取了相应的废气治理措施，废气达标排放，减少粉尘对矿址周围植物影响；合理选取起爆方案，减低爆破强度，在爆破前采用声学驱赶方式，温和地驱赶附近野生动物，夜间不运行，减少振动、灯光及噪声对野生动物干扰。在开采区台阶、排土场、矿区内运输道路四周设置排水沟，矿址内汇水经排水沟自流至雨水沉淀池，经沉淀后的用于矿区洒水抑尘，矿址外汇水导出矿区。矿山开采挖掘前，对矿址内占用的林地进行表土剥离，剥离的表土堆放在排土场内，表面覆盖水土保持毯，播撒草种，防止土壤肥力降低；表土堆周围设置护坡围挡，南侧设置浆砌石挡墙，防止水土流失。</w:t>
      </w:r>
    </w:p>
    <w:p w14:paraId="745A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闭矿期进行土地复垦，按照《矿山地质环境保护与土地复垦方案》对矿区占地进行表土回填，土地平整及植被恢复。项目修复方向为乔木林地，采取“乔－草”复合形式恢复植被，底层为草丛，上层为乔木。树种及草种均选择当地常见种类樟子松及高羊茅草。</w:t>
      </w:r>
    </w:p>
    <w:p w14:paraId="14FD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该项目必须符合所在地国土空间规划以及“三线一单”等要求后方可开工建设。项目建设必须严格执行配套的环境保护设施与主体工程同时设计、同时施工、同时投产使用的“三同时”制度。项目竣工后，应按规定程序进行竣工环境保护验收。经验收合格后，方可正式投入运营。</w:t>
      </w:r>
    </w:p>
    <w:p w14:paraId="66941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环境影响报告表经批准后，项目的性质、规模、工艺、地点或者污染防治措施发生重大变动的，应当重新报批该项目的环境影响报告表。自环境影响报告表批复文件批准之日起，如超投5年方决定开工建设的，环境影响报告表应当重新审核。</w:t>
      </w:r>
    </w:p>
    <w:p w14:paraId="7F8B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五、在项目发生实际排污行为之前，按照经批准的环境影响评价文件认真梳理并落实各项环境保护措施，污染物排放清单及其他有关内容载入排污许可证，有机衔接环境影响评价与排污许可证要求，并按证排污。</w:t>
      </w:r>
    </w:p>
    <w:p w14:paraId="5063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六、由呼玛生态环境局综合执法队组织开展该项目事中事后监管工作。</w:t>
      </w:r>
    </w:p>
    <w:p w14:paraId="0B7E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B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F4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大兴安岭地区呼玛生态环境局</w:t>
      </w:r>
    </w:p>
    <w:p w14:paraId="48DB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月24日</w:t>
      </w:r>
    </w:p>
    <w:p w14:paraId="4E4995E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tbl>
      <w:tblPr>
        <w:tblStyle w:val="6"/>
        <w:tblpPr w:vertAnchor="page" w:horzAnchor="page" w:tblpX="1780" w:tblpY="14062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13EFB7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4" w:type="dxa"/>
            <w:noWrap w:val="0"/>
            <w:vAlign w:val="center"/>
          </w:tcPr>
          <w:p w14:paraId="1B18CA6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62AEC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4" w:type="dxa"/>
            <w:noWrap w:val="0"/>
            <w:vAlign w:val="center"/>
          </w:tcPr>
          <w:p w14:paraId="1800FFC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5920C69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23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75067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75067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GZiYTIxYjY1NjRkZWE3ODA4MzUwZTUwMGQwYWYifQ=="/>
  </w:docVars>
  <w:rsids>
    <w:rsidRoot w:val="7B07308D"/>
    <w:rsid w:val="009D32B3"/>
    <w:rsid w:val="039259E8"/>
    <w:rsid w:val="04F517BF"/>
    <w:rsid w:val="05B55AFA"/>
    <w:rsid w:val="08AA5D9B"/>
    <w:rsid w:val="08B73E91"/>
    <w:rsid w:val="098B2B38"/>
    <w:rsid w:val="0EBA3EC5"/>
    <w:rsid w:val="100E4FF2"/>
    <w:rsid w:val="134F4483"/>
    <w:rsid w:val="14DA74C7"/>
    <w:rsid w:val="171E23D1"/>
    <w:rsid w:val="189A5F55"/>
    <w:rsid w:val="1BBB0126"/>
    <w:rsid w:val="1C7847C4"/>
    <w:rsid w:val="1D3A13E4"/>
    <w:rsid w:val="1F5062A3"/>
    <w:rsid w:val="20763FDF"/>
    <w:rsid w:val="23445D00"/>
    <w:rsid w:val="23F517A7"/>
    <w:rsid w:val="2A682625"/>
    <w:rsid w:val="2E5A01FA"/>
    <w:rsid w:val="2FFB581B"/>
    <w:rsid w:val="33FF6D0C"/>
    <w:rsid w:val="3498562E"/>
    <w:rsid w:val="352C4FF2"/>
    <w:rsid w:val="369A102E"/>
    <w:rsid w:val="395F6D01"/>
    <w:rsid w:val="3E976956"/>
    <w:rsid w:val="3E9F3CD8"/>
    <w:rsid w:val="40414DCB"/>
    <w:rsid w:val="42B20202"/>
    <w:rsid w:val="45717F01"/>
    <w:rsid w:val="49804FAC"/>
    <w:rsid w:val="4D5162D3"/>
    <w:rsid w:val="52E97009"/>
    <w:rsid w:val="536F35A6"/>
    <w:rsid w:val="551C4E2F"/>
    <w:rsid w:val="5AB55661"/>
    <w:rsid w:val="5FEC05A4"/>
    <w:rsid w:val="604577E3"/>
    <w:rsid w:val="666C6A5F"/>
    <w:rsid w:val="693370F8"/>
    <w:rsid w:val="7254544D"/>
    <w:rsid w:val="73F074AF"/>
    <w:rsid w:val="780505F7"/>
    <w:rsid w:val="7B07308D"/>
    <w:rsid w:val="7B5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0正文"/>
    <w:basedOn w:val="1"/>
    <w:qFormat/>
    <w:uiPriority w:val="0"/>
    <w:pPr>
      <w:spacing w:line="360" w:lineRule="auto"/>
      <w:ind w:firstLine="7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2688</Words>
  <Characters>2794</Characters>
  <Lines>0</Lines>
  <Paragraphs>0</Paragraphs>
  <TotalTime>19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2024-10-25T01:55:00Z</dcterms:created>
  <dc:creator>欢乐家庭</dc:creator>
  <cp:lastModifiedBy>李（菁）晶</cp:lastModifiedBy>
  <dcterms:modified xsi:type="dcterms:W3CDTF">2026-01-27T02:56:20Z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77BE20CE345744A6B41193A565B1EA98_13</vt:lpwstr>
  </property>
  <property fmtid="{D5CDD505-2E9C-101B-9397-08002B2CF9AE}" pid="4" name="KSOTemplateDocerSaveRecord">
    <vt:lpwstr>eyJoZGlkIjoiNTkzNThkMmZhNzhiMTliYWI4ZGQxNjBmODhjMzg4NTYiLCJ1c2VySWQiOiIxMzkzODM0NTQ0In0=</vt:lpwstr>
  </property>
</Properties>
</file>