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呼玛县2026年度住宅用地供应计划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一、住宅用地总量和结构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2026年度本县住宅用地计划供应0.9038公顷，其中产权住宅用地0.9038公顷（商品住宅用地0.9038公顷，共有产权住宅用地0公顷），租赁住宅用地0公顷（保障性租赁住宅用地0公顷，市场化租赁住宅用地0公顷），其他住宅用地0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二、住宅用地供应布局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根据人口结构情况、居民住宅需求、房地产市场走势，合理确定计划供应的住宅用地规模。在区域分布上，城市建成区计划供应0.9038公顷，城市新区计划供应0公顷，达到均衡合理布局，有利于促进职住平衡。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三、住宅用地供应保障措施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本计划向社会公开，网址为“呼玛县人民政府”网站（http://www.huma.gov.cn/）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3A1E"/>
    <w:rsid w:val="2C1E053E"/>
    <w:rsid w:val="61954924"/>
    <w:rsid w:val="6DE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2026-06-12T08:50:00Z</dcterms:created>
  <dc:creator>Administrator</dc:creator>
  <cp:lastModifiedBy>Administrator</cp:lastModifiedBy>
  <dcterms:modified xsi:type="dcterms:W3CDTF">2026-06-15T02:56:53Z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F941D1965E364B4BA4DA9E4C3E715C2A_11</vt:lpwstr>
  </property>
  <property fmtid="{D5CDD505-2E9C-101B-9397-08002B2CF9AE}" pid="4" name="KSOTemplateDocerSaveRecord">
    <vt:lpwstr>eyJoZGlkIjoiYTE3ZjQ0M2I5YzUyZGI3NTJjZDc5OGE2ZjhhYzUyNDAiLCJ1c2VySWQiOiI2MDkyMTk0MDcifQ==</vt:lpwstr>
  </property>
</Properties>
</file>